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F15D5" w14:textId="3BAECA66" w:rsidR="00C935B2" w:rsidRPr="00586180" w:rsidRDefault="00C935B2" w:rsidP="00C935B2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4"/>
          <w:szCs w:val="28"/>
        </w:rPr>
      </w:pPr>
      <w:r w:rsidRPr="00586180">
        <w:rPr>
          <w:rFonts w:ascii="Arial" w:hAnsi="Arial" w:cs="Arial"/>
          <w:b/>
          <w:sz w:val="24"/>
          <w:szCs w:val="28"/>
        </w:rPr>
        <w:t>3GPP TSG RAN Meeting #10</w:t>
      </w:r>
      <w:r>
        <w:rPr>
          <w:rFonts w:ascii="Arial" w:hAnsi="Arial" w:cs="Arial"/>
          <w:b/>
          <w:sz w:val="24"/>
          <w:szCs w:val="28"/>
        </w:rPr>
        <w:t>9</w:t>
      </w:r>
      <w:r w:rsidRPr="00586180">
        <w:rPr>
          <w:rFonts w:ascii="Arial" w:hAnsi="Arial" w:cs="Arial"/>
          <w:b/>
          <w:sz w:val="24"/>
          <w:szCs w:val="28"/>
        </w:rPr>
        <w:tab/>
      </w:r>
      <w:r w:rsidRPr="00586180">
        <w:rPr>
          <w:rFonts w:ascii="Arial" w:hAnsi="Arial" w:cs="Arial"/>
          <w:b/>
          <w:sz w:val="24"/>
          <w:szCs w:val="28"/>
        </w:rPr>
        <w:tab/>
      </w:r>
      <w:r w:rsidRPr="00586180">
        <w:rPr>
          <w:rFonts w:ascii="Arial" w:hAnsi="Arial" w:cs="Arial"/>
          <w:b/>
          <w:sz w:val="24"/>
          <w:szCs w:val="28"/>
        </w:rPr>
        <w:tab/>
      </w:r>
      <w:r w:rsidRPr="00586180">
        <w:rPr>
          <w:rFonts w:ascii="Arial" w:hAnsi="Arial" w:cs="Arial"/>
          <w:b/>
          <w:sz w:val="24"/>
          <w:szCs w:val="28"/>
        </w:rPr>
        <w:tab/>
      </w:r>
      <w:r w:rsidRPr="00586180">
        <w:rPr>
          <w:rFonts w:ascii="Arial" w:hAnsi="Arial" w:cs="Arial"/>
          <w:b/>
          <w:sz w:val="24"/>
          <w:szCs w:val="28"/>
        </w:rPr>
        <w:tab/>
      </w:r>
      <w:r w:rsidRPr="00586180">
        <w:rPr>
          <w:rFonts w:ascii="Arial" w:hAnsi="Arial" w:cs="Arial"/>
          <w:b/>
          <w:sz w:val="24"/>
          <w:szCs w:val="28"/>
        </w:rPr>
        <w:tab/>
      </w:r>
      <w:r w:rsidRPr="00586180">
        <w:rPr>
          <w:rFonts w:ascii="Arial" w:hAnsi="Arial" w:cs="Arial"/>
          <w:b/>
          <w:sz w:val="24"/>
          <w:szCs w:val="28"/>
        </w:rPr>
        <w:tab/>
      </w:r>
      <w:r w:rsidRPr="00586180">
        <w:rPr>
          <w:rFonts w:ascii="Arial" w:hAnsi="Arial" w:cs="Arial"/>
          <w:b/>
          <w:sz w:val="24"/>
          <w:szCs w:val="28"/>
        </w:rPr>
        <w:tab/>
        <w:t>RP-25</w:t>
      </w:r>
      <w:r w:rsidR="00067902">
        <w:rPr>
          <w:rFonts w:ascii="Arial" w:hAnsi="Arial" w:cs="Arial"/>
          <w:b/>
          <w:sz w:val="24"/>
          <w:szCs w:val="28"/>
        </w:rPr>
        <w:t>2823</w:t>
      </w:r>
    </w:p>
    <w:p w14:paraId="05954C26" w14:textId="77777777" w:rsidR="00C935B2" w:rsidRDefault="00C935B2" w:rsidP="00C935B2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4"/>
          <w:szCs w:val="28"/>
        </w:rPr>
      </w:pPr>
      <w:r w:rsidRPr="001C3FA0">
        <w:rPr>
          <w:rFonts w:ascii="Arial" w:hAnsi="Arial" w:cs="Arial"/>
          <w:b/>
          <w:sz w:val="24"/>
          <w:szCs w:val="28"/>
        </w:rPr>
        <w:t>Beijing, China, September 15-18, 2025</w:t>
      </w:r>
    </w:p>
    <w:p w14:paraId="2FC0AFC8" w14:textId="77777777" w:rsidR="008C05EA" w:rsidRDefault="008C05EA" w:rsidP="00162C49">
      <w:pPr>
        <w:tabs>
          <w:tab w:val="left" w:pos="567"/>
        </w:tabs>
        <w:snapToGrid w:val="0"/>
        <w:spacing w:after="0" w:line="360" w:lineRule="auto"/>
        <w:rPr>
          <w:rStyle w:val="apple-style-span"/>
          <w:rFonts w:ascii="Arial" w:hAnsi="Arial" w:cs="Arial"/>
          <w:color w:val="FF0000"/>
          <w:sz w:val="17"/>
          <w:szCs w:val="17"/>
        </w:rPr>
      </w:pPr>
    </w:p>
    <w:p w14:paraId="0E246307" w14:textId="61C4351A" w:rsidR="00A67875" w:rsidRPr="00A12683" w:rsidRDefault="00CB40E6" w:rsidP="00162C49">
      <w:pPr>
        <w:tabs>
          <w:tab w:val="left" w:pos="567"/>
        </w:tabs>
        <w:snapToGrid w:val="0"/>
        <w:spacing w:after="0" w:line="360" w:lineRule="auto"/>
        <w:rPr>
          <w:rFonts w:ascii="Arial" w:hAnsi="Arial"/>
          <w:b/>
          <w:lang w:val="en-US"/>
        </w:rPr>
      </w:pPr>
      <w:r w:rsidRPr="00A12683">
        <w:rPr>
          <w:rFonts w:ascii="Arial" w:hAnsi="Arial"/>
          <w:b/>
          <w:lang w:val="en-US"/>
        </w:rPr>
        <w:t>Agenda Item:</w:t>
      </w:r>
      <w:r w:rsidRPr="00A12683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12683">
        <w:rPr>
          <w:rFonts w:ascii="Arial" w:hAnsi="Arial"/>
          <w:b/>
          <w:lang w:val="en-US"/>
        </w:rPr>
        <w:tab/>
      </w:r>
      <w:r w:rsidR="00901A16">
        <w:rPr>
          <w:rFonts w:ascii="Arial" w:hAnsi="Arial"/>
          <w:b/>
          <w:lang w:val="en-US"/>
        </w:rPr>
        <w:t>9.</w:t>
      </w:r>
      <w:r w:rsidR="00C935B2">
        <w:rPr>
          <w:rFonts w:ascii="Arial" w:hAnsi="Arial"/>
          <w:b/>
          <w:lang w:val="en-US"/>
        </w:rPr>
        <w:t>6</w:t>
      </w:r>
      <w:r w:rsidR="00901A16">
        <w:rPr>
          <w:rFonts w:ascii="Arial" w:hAnsi="Arial"/>
          <w:b/>
          <w:lang w:val="en-US"/>
        </w:rPr>
        <w:t>.1.</w:t>
      </w:r>
      <w:r w:rsidR="00C935B2">
        <w:rPr>
          <w:rFonts w:ascii="Arial" w:hAnsi="Arial"/>
          <w:b/>
          <w:lang w:val="en-US"/>
        </w:rPr>
        <w:t>1</w:t>
      </w:r>
    </w:p>
    <w:p w14:paraId="24F7AF14" w14:textId="77777777" w:rsidR="00CB40E6" w:rsidRPr="00A12683" w:rsidRDefault="00F35990" w:rsidP="00162C49">
      <w:pPr>
        <w:tabs>
          <w:tab w:val="left" w:pos="567"/>
        </w:tabs>
        <w:snapToGrid w:val="0"/>
        <w:spacing w:after="0" w:line="360" w:lineRule="auto"/>
        <w:rPr>
          <w:rFonts w:ascii="Arial" w:hAnsi="Arial"/>
        </w:rPr>
      </w:pPr>
      <w:r w:rsidRPr="00A12683">
        <w:rPr>
          <w:rFonts w:ascii="Arial" w:hAnsi="Arial"/>
          <w:b/>
        </w:rPr>
        <w:t>Source:</w:t>
      </w:r>
      <w:r w:rsidR="00CB40E6" w:rsidRPr="00A12683">
        <w:rPr>
          <w:rFonts w:ascii="Arial" w:hAnsi="Arial"/>
          <w:b/>
        </w:rPr>
        <w:tab/>
      </w:r>
      <w:r w:rsidRPr="00A12683">
        <w:rPr>
          <w:rFonts w:ascii="Arial" w:hAnsi="Arial"/>
          <w:b/>
        </w:rPr>
        <w:tab/>
      </w:r>
      <w:r w:rsidRPr="00A12683">
        <w:rPr>
          <w:rFonts w:ascii="Arial" w:hAnsi="Arial"/>
          <w:b/>
        </w:rPr>
        <w:tab/>
      </w:r>
      <w:r w:rsidR="00253382" w:rsidRPr="00A12683">
        <w:rPr>
          <w:rFonts w:ascii="Arial" w:hAnsi="Arial"/>
          <w:b/>
        </w:rPr>
        <w:t>Samsung</w:t>
      </w:r>
    </w:p>
    <w:p w14:paraId="4D045A32" w14:textId="4F2E1EF5" w:rsidR="00BD7C2A" w:rsidRPr="00A12683" w:rsidRDefault="00CB40E6" w:rsidP="00162C49">
      <w:pPr>
        <w:tabs>
          <w:tab w:val="left" w:pos="567"/>
        </w:tabs>
        <w:snapToGrid w:val="0"/>
        <w:spacing w:after="0" w:line="360" w:lineRule="auto"/>
        <w:rPr>
          <w:rFonts w:ascii="Arial" w:hAnsi="Arial"/>
        </w:rPr>
      </w:pPr>
      <w:r w:rsidRPr="00A12683">
        <w:rPr>
          <w:rFonts w:ascii="Arial" w:hAnsi="Arial"/>
          <w:b/>
        </w:rPr>
        <w:t>Title:</w:t>
      </w:r>
      <w:r w:rsidR="00F35990" w:rsidRPr="00A12683">
        <w:rPr>
          <w:rFonts w:ascii="Arial" w:hAnsi="Arial"/>
        </w:rPr>
        <w:tab/>
      </w:r>
      <w:r w:rsidR="00F35990" w:rsidRPr="00A12683">
        <w:rPr>
          <w:rFonts w:ascii="Arial" w:hAnsi="Arial"/>
        </w:rPr>
        <w:tab/>
      </w:r>
      <w:r w:rsidR="00F35990" w:rsidRPr="00A12683">
        <w:rPr>
          <w:rFonts w:ascii="Arial" w:hAnsi="Arial"/>
        </w:rPr>
        <w:tab/>
      </w:r>
      <w:r w:rsidR="00F35990" w:rsidRPr="00A12683">
        <w:rPr>
          <w:rFonts w:ascii="Arial" w:hAnsi="Arial"/>
        </w:rPr>
        <w:tab/>
      </w:r>
      <w:r w:rsidR="00526FDA" w:rsidRPr="00526FDA">
        <w:rPr>
          <w:rFonts w:ascii="Arial" w:hAnsi="Arial"/>
          <w:b/>
        </w:rPr>
        <w:t xml:space="preserve">WI summary for WI Core part: </w:t>
      </w:r>
      <w:r w:rsidR="003A4F8E">
        <w:rPr>
          <w:rFonts w:ascii="Arial" w:hAnsi="Arial"/>
          <w:b/>
        </w:rPr>
        <w:t xml:space="preserve">NR </w:t>
      </w:r>
      <w:r w:rsidR="00526FDA" w:rsidRPr="00526FDA">
        <w:rPr>
          <w:rFonts w:ascii="Arial" w:hAnsi="Arial"/>
          <w:b/>
        </w:rPr>
        <w:t xml:space="preserve">MIMO </w:t>
      </w:r>
      <w:r w:rsidR="000D280E">
        <w:rPr>
          <w:rFonts w:ascii="Arial" w:hAnsi="Arial"/>
          <w:b/>
        </w:rPr>
        <w:t>Phase 5</w:t>
      </w:r>
    </w:p>
    <w:p w14:paraId="3B051864" w14:textId="77762283" w:rsidR="004B3C92" w:rsidRPr="00A12683" w:rsidRDefault="004B3C92" w:rsidP="00162C49">
      <w:pPr>
        <w:tabs>
          <w:tab w:val="left" w:pos="567"/>
        </w:tabs>
        <w:snapToGrid w:val="0"/>
        <w:spacing w:after="0" w:line="360" w:lineRule="auto"/>
        <w:rPr>
          <w:rFonts w:ascii="Arial" w:hAnsi="Arial"/>
        </w:rPr>
      </w:pPr>
      <w:r w:rsidRPr="00A12683">
        <w:rPr>
          <w:rFonts w:ascii="Arial" w:hAnsi="Arial"/>
          <w:b/>
        </w:rPr>
        <w:t>WI code</w:t>
      </w:r>
      <w:r w:rsidR="00D62905" w:rsidRPr="00A12683">
        <w:rPr>
          <w:rFonts w:ascii="Arial" w:hAnsi="Arial"/>
          <w:b/>
        </w:rPr>
        <w:t>(s)</w:t>
      </w:r>
      <w:r w:rsidRPr="00A12683">
        <w:rPr>
          <w:rFonts w:ascii="Arial" w:hAnsi="Arial"/>
          <w:b/>
        </w:rPr>
        <w:t>:</w:t>
      </w:r>
      <w:r w:rsidR="00253382" w:rsidRPr="00A12683">
        <w:rPr>
          <w:rFonts w:ascii="Arial" w:hAnsi="Arial"/>
          <w:b/>
        </w:rPr>
        <w:tab/>
      </w:r>
      <w:r w:rsidR="00253382" w:rsidRPr="00A12683">
        <w:rPr>
          <w:rFonts w:ascii="Arial" w:hAnsi="Arial"/>
          <w:b/>
        </w:rPr>
        <w:tab/>
      </w:r>
      <w:r w:rsidR="00253382" w:rsidRPr="00A12683">
        <w:rPr>
          <w:rFonts w:ascii="Arial" w:hAnsi="Arial"/>
          <w:b/>
        </w:rPr>
        <w:tab/>
      </w:r>
      <w:r w:rsidR="000D280E" w:rsidRPr="000D280E">
        <w:rPr>
          <w:rFonts w:ascii="Arial" w:hAnsi="Arial"/>
          <w:b/>
        </w:rPr>
        <w:t>NR_MIMO_Ph5</w:t>
      </w:r>
    </w:p>
    <w:p w14:paraId="4D858134" w14:textId="77777777" w:rsidR="00D62905" w:rsidRPr="00A12683" w:rsidRDefault="00D62905" w:rsidP="00162C49">
      <w:pPr>
        <w:tabs>
          <w:tab w:val="left" w:pos="567"/>
        </w:tabs>
        <w:snapToGrid w:val="0"/>
        <w:spacing w:after="0" w:line="360" w:lineRule="auto"/>
        <w:rPr>
          <w:rFonts w:ascii="Arial" w:hAnsi="Arial"/>
          <w:b/>
        </w:rPr>
      </w:pPr>
      <w:r w:rsidRPr="00A12683">
        <w:rPr>
          <w:rFonts w:ascii="Arial" w:hAnsi="Arial"/>
          <w:b/>
        </w:rPr>
        <w:t>leading WG:</w:t>
      </w:r>
      <w:r w:rsidR="00253382" w:rsidRPr="00A12683">
        <w:rPr>
          <w:rFonts w:ascii="Arial" w:hAnsi="Arial"/>
          <w:b/>
        </w:rPr>
        <w:tab/>
      </w:r>
      <w:r w:rsidR="00253382" w:rsidRPr="00A12683">
        <w:rPr>
          <w:rFonts w:ascii="Arial" w:hAnsi="Arial"/>
          <w:b/>
        </w:rPr>
        <w:tab/>
        <w:t>RAN1</w:t>
      </w:r>
      <w:r w:rsidRPr="00A12683">
        <w:rPr>
          <w:rFonts w:ascii="Arial" w:hAnsi="Arial"/>
          <w:b/>
        </w:rPr>
        <w:t xml:space="preserve"> </w:t>
      </w:r>
    </w:p>
    <w:p w14:paraId="15BA8FAB" w14:textId="517A4CA6" w:rsidR="00CB40E6" w:rsidRPr="00A12683" w:rsidRDefault="004B3C92" w:rsidP="00162C49">
      <w:pPr>
        <w:tabs>
          <w:tab w:val="left" w:pos="567"/>
        </w:tabs>
        <w:snapToGrid w:val="0"/>
        <w:spacing w:after="0" w:line="360" w:lineRule="auto"/>
        <w:rPr>
          <w:rFonts w:ascii="Arial" w:hAnsi="Arial"/>
          <w:b/>
        </w:rPr>
      </w:pPr>
      <w:r w:rsidRPr="00A12683">
        <w:rPr>
          <w:rFonts w:ascii="Arial" w:hAnsi="Arial"/>
          <w:b/>
        </w:rPr>
        <w:t>Release:</w:t>
      </w:r>
      <w:r w:rsidRPr="00A12683">
        <w:rPr>
          <w:rFonts w:ascii="Arial" w:hAnsi="Arial"/>
          <w:b/>
        </w:rPr>
        <w:tab/>
      </w:r>
      <w:r w:rsidRPr="00A12683">
        <w:rPr>
          <w:rFonts w:ascii="Arial" w:hAnsi="Arial"/>
          <w:b/>
        </w:rPr>
        <w:tab/>
      </w:r>
      <w:r w:rsidRPr="00A12683">
        <w:rPr>
          <w:rFonts w:ascii="Arial" w:hAnsi="Arial"/>
          <w:b/>
        </w:rPr>
        <w:tab/>
        <w:t>Rel-</w:t>
      </w:r>
      <w:r w:rsidR="00901A16">
        <w:rPr>
          <w:rFonts w:ascii="Arial" w:hAnsi="Arial"/>
          <w:b/>
        </w:rPr>
        <w:t>1</w:t>
      </w:r>
      <w:r w:rsidR="000D280E">
        <w:rPr>
          <w:rFonts w:ascii="Arial" w:hAnsi="Arial"/>
          <w:b/>
        </w:rPr>
        <w:t>9</w:t>
      </w:r>
    </w:p>
    <w:p w14:paraId="31265C8D" w14:textId="77777777" w:rsidR="00CB40E6" w:rsidRPr="00A079D3" w:rsidRDefault="00CB40E6" w:rsidP="00162C49">
      <w:pPr>
        <w:pBdr>
          <w:bottom w:val="single" w:sz="12" w:space="1" w:color="auto"/>
        </w:pBdr>
        <w:tabs>
          <w:tab w:val="left" w:pos="567"/>
        </w:tabs>
        <w:snapToGrid w:val="0"/>
        <w:spacing w:after="0" w:line="360" w:lineRule="auto"/>
      </w:pPr>
    </w:p>
    <w:p w14:paraId="27B9675D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0EBF21F8" w14:textId="776B6A35" w:rsidR="00162C49" w:rsidRDefault="00097048" w:rsidP="00162C49">
      <w:pPr>
        <w:spacing w:after="0"/>
        <w:ind w:firstLine="270"/>
        <w:jc w:val="both"/>
      </w:pPr>
      <w:r>
        <w:t>This work item (WI) introduced enhanced specification support for several key aspects on multi-input multi-ou</w:t>
      </w:r>
      <w:r w:rsidR="00001B91">
        <w:t>tput (MIMO) operation where Rel-</w:t>
      </w:r>
      <w:r>
        <w:t>15</w:t>
      </w:r>
      <w:r w:rsidR="00700370">
        <w:t>, 16, 17</w:t>
      </w:r>
      <w:r w:rsidR="007C3E26">
        <w:t>, and 18</w:t>
      </w:r>
      <w:r w:rsidR="00700370">
        <w:t xml:space="preserve"> </w:t>
      </w:r>
      <w:r w:rsidR="00001B91">
        <w:t>NR were</w:t>
      </w:r>
      <w:r>
        <w:t xml:space="preserve"> found</w:t>
      </w:r>
      <w:r w:rsidR="000E6E3D">
        <w:t xml:space="preserve"> deficient in terms of </w:t>
      </w:r>
      <w:r w:rsidR="00001B91">
        <w:t xml:space="preserve">signalling latency, overhead, as well as </w:t>
      </w:r>
      <w:r w:rsidR="000E6E3D">
        <w:t>spectral efficiency</w:t>
      </w:r>
      <w:r w:rsidR="00001B91">
        <w:t xml:space="preserve"> and coverage.</w:t>
      </w:r>
      <w:r w:rsidR="000E6E3D">
        <w:t xml:space="preserve"> </w:t>
      </w:r>
    </w:p>
    <w:p w14:paraId="6EC3495A" w14:textId="4D8E73AC" w:rsidR="00C62449" w:rsidRDefault="000E6E3D" w:rsidP="00C1401D">
      <w:pPr>
        <w:spacing w:after="0"/>
        <w:ind w:firstLine="270"/>
        <w:jc w:val="both"/>
      </w:pPr>
      <w:r w:rsidRPr="008E2F6E">
        <w:rPr>
          <w:b/>
        </w:rPr>
        <w:t>First</w:t>
      </w:r>
      <w:r>
        <w:t xml:space="preserve">, </w:t>
      </w:r>
      <w:r w:rsidR="00C62449">
        <w:t>i</w:t>
      </w:r>
      <w:r w:rsidR="00C62449" w:rsidRPr="00C62449">
        <w:t xml:space="preserve">n </w:t>
      </w:r>
      <w:r w:rsidR="003D74B5">
        <w:t xml:space="preserve">the </w:t>
      </w:r>
      <w:r w:rsidR="00C62449" w:rsidRPr="00C62449">
        <w:t>legacy</w:t>
      </w:r>
      <w:r w:rsidR="003D74B5">
        <w:t xml:space="preserve"> specification</w:t>
      </w:r>
      <w:r w:rsidR="00C62449" w:rsidRPr="00C62449">
        <w:t xml:space="preserve">, the network </w:t>
      </w:r>
      <w:r w:rsidR="003B05CC">
        <w:t xml:space="preserve">(NW) </w:t>
      </w:r>
      <w:r w:rsidR="00C62449" w:rsidRPr="00C62449">
        <w:t xml:space="preserve">may configure/activate frequent periodic or semi-persistent beam reporting or trigger frequent aperiodic beam reporting to acquire the best/preferred beam for data/control transmissions. However, this results in large UL reporting and </w:t>
      </w:r>
      <w:r w:rsidR="00E002A4">
        <w:t xml:space="preserve">DL </w:t>
      </w:r>
      <w:r w:rsidR="00C62449" w:rsidRPr="00C62449">
        <w:t xml:space="preserve">control </w:t>
      </w:r>
      <w:proofErr w:type="spellStart"/>
      <w:r w:rsidR="00C62449" w:rsidRPr="00C62449">
        <w:t>signaling</w:t>
      </w:r>
      <w:proofErr w:type="spellEnd"/>
      <w:r w:rsidR="00C62449" w:rsidRPr="00C62449">
        <w:t xml:space="preserve"> overhead</w:t>
      </w:r>
      <w:r w:rsidR="00E002A4">
        <w:t>/latency</w:t>
      </w:r>
      <w:r w:rsidR="00C62449" w:rsidRPr="00C62449">
        <w:t xml:space="preserve">. </w:t>
      </w:r>
      <w:r w:rsidR="003D74B5">
        <w:t>Since</w:t>
      </w:r>
      <w:r w:rsidR="00C62449" w:rsidRPr="00C62449">
        <w:t xml:space="preserve"> UE</w:t>
      </w:r>
      <w:r w:rsidR="003D74B5">
        <w:t>s</w:t>
      </w:r>
      <w:r w:rsidR="00C62449" w:rsidRPr="00C62449">
        <w:t xml:space="preserve"> ha</w:t>
      </w:r>
      <w:r w:rsidR="003D74B5">
        <w:t>ve</w:t>
      </w:r>
      <w:r w:rsidR="00C62449" w:rsidRPr="00C62449">
        <w:t xml:space="preserve"> more</w:t>
      </w:r>
      <w:r w:rsidR="003D74B5">
        <w:t xml:space="preserve"> </w:t>
      </w:r>
      <w:r w:rsidR="003B05CC">
        <w:t xml:space="preserve">accurate </w:t>
      </w:r>
      <w:r w:rsidR="00C62449" w:rsidRPr="00C62449">
        <w:t xml:space="preserve">knowledge of beam quality </w:t>
      </w:r>
      <w:r w:rsidR="003B05CC">
        <w:t>variation</w:t>
      </w:r>
      <w:r w:rsidR="00C62449" w:rsidRPr="00C62449">
        <w:t>,</w:t>
      </w:r>
      <w:r w:rsidR="00C62449">
        <w:t xml:space="preserve"> the </w:t>
      </w:r>
      <w:r w:rsidR="00C62449" w:rsidRPr="00C62449">
        <w:t xml:space="preserve">UE-initiated beam reporting procedure </w:t>
      </w:r>
      <w:r w:rsidR="00527CBA">
        <w:t xml:space="preserve">is introduced </w:t>
      </w:r>
      <w:r w:rsidR="00C62449" w:rsidRPr="00C62449">
        <w:t xml:space="preserve">to </w:t>
      </w:r>
      <w:r w:rsidR="00527CBA">
        <w:t xml:space="preserve">provide </w:t>
      </w:r>
      <w:r w:rsidR="00C62449" w:rsidRPr="00C62449">
        <w:t xml:space="preserve">more </w:t>
      </w:r>
      <w:r w:rsidR="003B05CC">
        <w:t xml:space="preserve">up-to-date </w:t>
      </w:r>
      <w:r w:rsidR="003D74B5">
        <w:t>and lower-overhead</w:t>
      </w:r>
      <w:r w:rsidR="00E002A4">
        <w:t>/latency</w:t>
      </w:r>
      <w:r w:rsidR="003D74B5">
        <w:t xml:space="preserve"> event-driven</w:t>
      </w:r>
      <w:r w:rsidR="00C62449" w:rsidRPr="00C62449">
        <w:t xml:space="preserve"> beam report</w:t>
      </w:r>
      <w:r w:rsidR="003D74B5">
        <w:t>ing</w:t>
      </w:r>
      <w:r w:rsidR="00C62449" w:rsidRPr="00C62449">
        <w:t>.</w:t>
      </w:r>
    </w:p>
    <w:p w14:paraId="34B1FFBA" w14:textId="5A8C5379" w:rsidR="003D736D" w:rsidRPr="003D736D" w:rsidRDefault="001B5EAC" w:rsidP="003D736D">
      <w:pPr>
        <w:spacing w:after="0"/>
        <w:ind w:firstLine="270"/>
        <w:jc w:val="both"/>
      </w:pPr>
      <w:r w:rsidRPr="008E2F6E">
        <w:rPr>
          <w:b/>
        </w:rPr>
        <w:t>Second</w:t>
      </w:r>
      <w:r w:rsidR="003D736D">
        <w:t xml:space="preserve">, </w:t>
      </w:r>
      <w:r w:rsidR="00E654F8">
        <w:t xml:space="preserve">in the legacy specification, PMI-based CSI reporting is limited to 32 CSI-RS ports, which limited its usage for upper FR1 bands where up to 128 CSI-RS ports can be utilized by the NW at a </w:t>
      </w:r>
      <w:proofErr w:type="spellStart"/>
      <w:r w:rsidR="00E654F8">
        <w:t>gNB</w:t>
      </w:r>
      <w:proofErr w:type="spellEnd"/>
      <w:r w:rsidR="00E654F8">
        <w:t xml:space="preserve">. For this purpose, the existing PMI-based CSI reporting needs to be extended to support up to 128 CSI-RS ports – for both fully digital and hybrid MIMO architectures. Additionally, to facilitate coherent joint transmission (CJT) deployment with non-ideal backhaul where the transmit-receive-points (TRPs) are not calibrated in time/frequency/phase, </w:t>
      </w:r>
      <w:r w:rsidR="00E22343">
        <w:t xml:space="preserve">CJT </w:t>
      </w:r>
      <w:r w:rsidR="00E654F8">
        <w:t xml:space="preserve">calibration report is introduced. </w:t>
      </w:r>
    </w:p>
    <w:p w14:paraId="011AA893" w14:textId="11C2E66C" w:rsidR="00311BF7" w:rsidRDefault="00311BF7" w:rsidP="00311BF7">
      <w:pPr>
        <w:spacing w:after="0"/>
        <w:ind w:firstLine="270"/>
        <w:jc w:val="both"/>
        <w:rPr>
          <w:szCs w:val="24"/>
          <w:lang w:val="en-US"/>
        </w:rPr>
      </w:pPr>
      <w:r w:rsidRPr="008E2F6E">
        <w:rPr>
          <w:b/>
        </w:rPr>
        <w:t>Third</w:t>
      </w:r>
      <w:r>
        <w:t xml:space="preserve">, </w:t>
      </w:r>
      <w:r w:rsidR="00044C3A">
        <w:t>in the legacy specification</w:t>
      </w:r>
      <w:r w:rsidR="00044C3A">
        <w:rPr>
          <w:szCs w:val="24"/>
        </w:rPr>
        <w:t xml:space="preserve">, </w:t>
      </w:r>
      <w:r w:rsidRPr="000D100E">
        <w:rPr>
          <w:szCs w:val="24"/>
          <w:lang w:val="en-US"/>
        </w:rPr>
        <w:t>NR supports 1-port, 2-port, 4-port and 8-port PUSCH</w:t>
      </w:r>
      <w:r>
        <w:rPr>
          <w:szCs w:val="24"/>
          <w:lang w:val="en-US"/>
        </w:rPr>
        <w:t xml:space="preserve"> transmission</w:t>
      </w:r>
      <w:r w:rsidR="00044C3A">
        <w:rPr>
          <w:szCs w:val="24"/>
          <w:lang w:val="en-US"/>
        </w:rPr>
        <w:t xml:space="preserve">. </w:t>
      </w:r>
      <w:r>
        <w:rPr>
          <w:szCs w:val="24"/>
          <w:lang w:val="en-US"/>
        </w:rPr>
        <w:t xml:space="preserve">To </w:t>
      </w:r>
      <w:r w:rsidR="00044C3A">
        <w:rPr>
          <w:szCs w:val="24"/>
          <w:lang w:val="en-US"/>
        </w:rPr>
        <w:t>accommodate additional UE antenna architectures</w:t>
      </w:r>
      <w:r w:rsidRPr="000D100E">
        <w:rPr>
          <w:szCs w:val="24"/>
          <w:lang w:val="en-US"/>
        </w:rPr>
        <w:t xml:space="preserve">, </w:t>
      </w:r>
      <w:r>
        <w:rPr>
          <w:szCs w:val="24"/>
          <w:lang w:val="en-US"/>
        </w:rPr>
        <w:t>enhancement</w:t>
      </w:r>
      <w:r w:rsidR="00044C3A">
        <w:rPr>
          <w:szCs w:val="24"/>
          <w:lang w:val="en-US"/>
        </w:rPr>
        <w:t>s</w:t>
      </w:r>
      <w:r>
        <w:rPr>
          <w:szCs w:val="24"/>
          <w:lang w:val="en-US"/>
        </w:rPr>
        <w:t xml:space="preserve"> on operating 3 </w:t>
      </w:r>
      <w:r w:rsidR="00044C3A">
        <w:rPr>
          <w:szCs w:val="24"/>
          <w:lang w:val="en-US"/>
        </w:rPr>
        <w:t>transmit</w:t>
      </w:r>
      <w:r>
        <w:rPr>
          <w:szCs w:val="24"/>
          <w:lang w:val="en-US"/>
        </w:rPr>
        <w:t xml:space="preserve"> antennas for </w:t>
      </w:r>
      <w:r w:rsidR="008D6CE6">
        <w:rPr>
          <w:szCs w:val="24"/>
          <w:lang w:val="en-US"/>
        </w:rPr>
        <w:t xml:space="preserve">non-coherent </w:t>
      </w:r>
      <w:r>
        <w:rPr>
          <w:szCs w:val="24"/>
          <w:lang w:val="en-US"/>
        </w:rPr>
        <w:t xml:space="preserve">UL transmission </w:t>
      </w:r>
      <w:r w:rsidR="00044C3A">
        <w:rPr>
          <w:szCs w:val="24"/>
          <w:lang w:val="en-US"/>
        </w:rPr>
        <w:t xml:space="preserve">are introduced, comprising </w:t>
      </w:r>
      <w:r>
        <w:rPr>
          <w:szCs w:val="24"/>
          <w:lang w:val="en-US"/>
        </w:rPr>
        <w:t xml:space="preserve">the </w:t>
      </w:r>
      <w:r w:rsidR="00044C3A">
        <w:rPr>
          <w:szCs w:val="24"/>
          <w:lang w:val="en-US"/>
        </w:rPr>
        <w:t xml:space="preserve">required </w:t>
      </w:r>
      <w:r>
        <w:rPr>
          <w:szCs w:val="24"/>
          <w:lang w:val="en-US"/>
        </w:rPr>
        <w:t xml:space="preserve">RS enhancement </w:t>
      </w:r>
      <w:r w:rsidR="00044C3A">
        <w:rPr>
          <w:szCs w:val="24"/>
          <w:lang w:val="en-US"/>
        </w:rPr>
        <w:t>to facilitate 3-port PUSCH transmission (SRS, PTRS, and DMRS) as well as 3-port codebook and non-codebook-based UL transmissions</w:t>
      </w:r>
      <w:r>
        <w:rPr>
          <w:szCs w:val="24"/>
          <w:lang w:val="en-US"/>
        </w:rPr>
        <w:t>.</w:t>
      </w:r>
    </w:p>
    <w:p w14:paraId="76C1CF2A" w14:textId="47639160" w:rsidR="00311BF7" w:rsidRDefault="00311BF7" w:rsidP="00311BF7">
      <w:pPr>
        <w:spacing w:after="0"/>
        <w:ind w:firstLine="270"/>
        <w:jc w:val="both"/>
      </w:pPr>
      <w:r w:rsidRPr="00CE3662">
        <w:rPr>
          <w:b/>
        </w:rPr>
        <w:t>Fourth</w:t>
      </w:r>
      <w:r>
        <w:t xml:space="preserve">, while </w:t>
      </w:r>
      <w:r w:rsidR="00044C3A">
        <w:t xml:space="preserve">the legacy specification supports </w:t>
      </w:r>
      <w:r>
        <w:t xml:space="preserve">various multi-TRP schemes, they </w:t>
      </w:r>
      <w:r w:rsidR="00044C3A">
        <w:t xml:space="preserve">target </w:t>
      </w:r>
      <w:r>
        <w:t>symmetric scenario</w:t>
      </w:r>
      <w:r w:rsidR="00044C3A">
        <w:t>s</w:t>
      </w:r>
      <w:r>
        <w:t xml:space="preserve"> where all TRPs support both DL </w:t>
      </w:r>
      <w:r w:rsidR="00044C3A">
        <w:t xml:space="preserve">transmission </w:t>
      </w:r>
      <w:r>
        <w:t>and UL</w:t>
      </w:r>
      <w:r w:rsidR="00044C3A">
        <w:t xml:space="preserve"> reception</w:t>
      </w:r>
      <w:r>
        <w:t xml:space="preserve">. </w:t>
      </w:r>
      <w:r w:rsidR="00044C3A">
        <w:t xml:space="preserve">To accommodate asymmetric DL </w:t>
      </w:r>
      <w:proofErr w:type="spellStart"/>
      <w:r w:rsidR="00044C3A">
        <w:t>sTRP</w:t>
      </w:r>
      <w:proofErr w:type="spellEnd"/>
      <w:r w:rsidR="00044C3A">
        <w:t xml:space="preserve">/UL </w:t>
      </w:r>
      <w:proofErr w:type="spellStart"/>
      <w:r w:rsidR="00044C3A">
        <w:t>mTRP</w:t>
      </w:r>
      <w:proofErr w:type="spellEnd"/>
      <w:r w:rsidR="00044C3A">
        <w:t xml:space="preserve"> scenario which occurs in </w:t>
      </w:r>
      <w:r w:rsidR="00044C3A">
        <w:rPr>
          <w:szCs w:val="24"/>
          <w:lang w:val="en-US"/>
        </w:rPr>
        <w:t>h</w:t>
      </w:r>
      <w:r w:rsidRPr="000D100E">
        <w:rPr>
          <w:szCs w:val="24"/>
          <w:lang w:val="en-US"/>
        </w:rPr>
        <w:t xml:space="preserve">eterogeneous </w:t>
      </w:r>
      <w:r w:rsidR="00044C3A">
        <w:rPr>
          <w:szCs w:val="24"/>
          <w:lang w:val="en-US"/>
        </w:rPr>
        <w:t>n</w:t>
      </w:r>
      <w:r w:rsidRPr="000D100E">
        <w:rPr>
          <w:szCs w:val="24"/>
          <w:lang w:val="en-US"/>
        </w:rPr>
        <w:t>etwork</w:t>
      </w:r>
      <w:r w:rsidR="00044C3A">
        <w:rPr>
          <w:szCs w:val="24"/>
          <w:lang w:val="en-US"/>
        </w:rPr>
        <w:t>s</w:t>
      </w:r>
      <w:r>
        <w:rPr>
          <w:szCs w:val="24"/>
          <w:lang w:val="en-US"/>
        </w:rPr>
        <w:t xml:space="preserve">, </w:t>
      </w:r>
      <w:r w:rsidR="00044C3A">
        <w:rPr>
          <w:szCs w:val="24"/>
          <w:lang w:val="en-US"/>
        </w:rPr>
        <w:t xml:space="preserve">Rel-19 </w:t>
      </w:r>
      <w:r>
        <w:rPr>
          <w:szCs w:val="24"/>
          <w:lang w:val="en-US"/>
        </w:rPr>
        <w:t xml:space="preserve">introduces three </w:t>
      </w:r>
      <w:r w:rsidR="003E0F6F">
        <w:rPr>
          <w:szCs w:val="24"/>
          <w:lang w:val="en-US"/>
        </w:rPr>
        <w:t>features</w:t>
      </w:r>
      <w:r>
        <w:rPr>
          <w:szCs w:val="24"/>
          <w:lang w:val="en-US"/>
        </w:rPr>
        <w:t xml:space="preserve">: 1) </w:t>
      </w:r>
      <w:r w:rsidR="00044C3A">
        <w:rPr>
          <w:szCs w:val="24"/>
          <w:lang w:val="en-US"/>
        </w:rPr>
        <w:t xml:space="preserve">per-TRP </w:t>
      </w:r>
      <w:r>
        <w:rPr>
          <w:szCs w:val="24"/>
          <w:lang w:val="en-US"/>
        </w:rPr>
        <w:t>pathloss offset</w:t>
      </w:r>
      <w:r w:rsidR="00044C3A">
        <w:rPr>
          <w:szCs w:val="24"/>
          <w:lang w:val="en-US"/>
        </w:rPr>
        <w:t xml:space="preserve"> configuration</w:t>
      </w:r>
      <w:r>
        <w:rPr>
          <w:szCs w:val="24"/>
          <w:lang w:val="en-US"/>
        </w:rPr>
        <w:t xml:space="preserve">, 2) two closed loop power control (CLPC) adjustment states for SRS separate from PUSCH, 3) two timing advance </w:t>
      </w:r>
      <w:r w:rsidR="00044C3A">
        <w:rPr>
          <w:szCs w:val="24"/>
          <w:lang w:val="en-US"/>
        </w:rPr>
        <w:t xml:space="preserve">(TA) </w:t>
      </w:r>
      <w:r>
        <w:rPr>
          <w:szCs w:val="24"/>
          <w:lang w:val="en-US"/>
        </w:rPr>
        <w:t>values without restriction on multi-DCI</w:t>
      </w:r>
      <w:r w:rsidR="00044C3A">
        <w:rPr>
          <w:szCs w:val="24"/>
          <w:lang w:val="en-US"/>
        </w:rPr>
        <w:t>-</w:t>
      </w:r>
      <w:r>
        <w:rPr>
          <w:szCs w:val="24"/>
          <w:lang w:val="en-US"/>
        </w:rPr>
        <w:t>based multi-TRP.</w:t>
      </w:r>
    </w:p>
    <w:p w14:paraId="1732456A" w14:textId="77777777" w:rsidR="001E10F6" w:rsidRPr="00311BF7" w:rsidRDefault="001E10F6" w:rsidP="008E2F6E">
      <w:pPr>
        <w:spacing w:after="0"/>
        <w:jc w:val="both"/>
      </w:pPr>
    </w:p>
    <w:p w14:paraId="7E9DACAD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01F65965" w14:textId="227BDA15" w:rsidR="004B3C92" w:rsidRPr="002F3B48" w:rsidRDefault="002F3B48" w:rsidP="00A65273">
      <w:pPr>
        <w:spacing w:after="0"/>
        <w:rPr>
          <w:rFonts w:ascii="Arial" w:hAnsi="Arial" w:cs="Arial"/>
          <w:sz w:val="24"/>
        </w:rPr>
      </w:pPr>
      <w:r w:rsidRPr="002F3B48">
        <w:rPr>
          <w:rFonts w:ascii="Arial" w:hAnsi="Arial" w:cs="Arial"/>
          <w:sz w:val="24"/>
        </w:rPr>
        <w:t xml:space="preserve">2.1 </w:t>
      </w:r>
      <w:r w:rsidRPr="002F3B48">
        <w:rPr>
          <w:rFonts w:ascii="Arial" w:hAnsi="Arial" w:cs="Arial"/>
          <w:sz w:val="24"/>
        </w:rPr>
        <w:tab/>
      </w:r>
      <w:r w:rsidR="00D97295">
        <w:rPr>
          <w:rFonts w:ascii="Arial" w:hAnsi="Arial" w:cs="Arial"/>
          <w:sz w:val="24"/>
        </w:rPr>
        <w:t>Support for UE-initiated/event-driven beam management</w:t>
      </w:r>
    </w:p>
    <w:p w14:paraId="04F745C4" w14:textId="6D38C662" w:rsidR="00DE3E5A" w:rsidRDefault="003F6E1C" w:rsidP="00DE3E5A">
      <w:pPr>
        <w:spacing w:after="0"/>
        <w:ind w:firstLine="270"/>
        <w:jc w:val="both"/>
      </w:pPr>
      <w:r>
        <w:t xml:space="preserve">The </w:t>
      </w:r>
      <w:r w:rsidR="009D78CF">
        <w:t>NW-</w:t>
      </w:r>
      <w:r w:rsidR="003B05CC">
        <w:t>configured/triggered</w:t>
      </w:r>
      <w:r w:rsidR="009D78CF">
        <w:t xml:space="preserve"> </w:t>
      </w:r>
      <w:r w:rsidR="0040300F" w:rsidRPr="00C62449">
        <w:t>periodic</w:t>
      </w:r>
      <w:r w:rsidR="00C7694E">
        <w:t xml:space="preserve">, </w:t>
      </w:r>
      <w:r w:rsidR="0040300F" w:rsidRPr="00C62449">
        <w:t>semi-persistent</w:t>
      </w:r>
      <w:r w:rsidR="00C7694E">
        <w:t xml:space="preserve"> and aperiodic</w:t>
      </w:r>
      <w:r w:rsidR="0040300F" w:rsidRPr="00C62449">
        <w:t xml:space="preserve"> beam reporting (e.g., N best beams and corresponding L1-RSRPs) </w:t>
      </w:r>
      <w:r w:rsidR="009D78CF">
        <w:t>ha</w:t>
      </w:r>
      <w:r w:rsidR="003B05CC">
        <w:t>ve</w:t>
      </w:r>
      <w:r w:rsidR="009D78CF">
        <w:t xml:space="preserve"> been specified since 5G-NR Rel-15. </w:t>
      </w:r>
      <w:r w:rsidR="00DE3E5A" w:rsidRPr="00C62449">
        <w:t xml:space="preserve">However, </w:t>
      </w:r>
      <w:r w:rsidR="00BA4BEF">
        <w:t xml:space="preserve">due to </w:t>
      </w:r>
      <w:r w:rsidR="003B05CC">
        <w:t xml:space="preserve">the </w:t>
      </w:r>
      <w:r w:rsidR="00BA4BEF">
        <w:t xml:space="preserve">lack of </w:t>
      </w:r>
      <w:r w:rsidR="00BA4BEF" w:rsidRPr="00C62449">
        <w:t xml:space="preserve">timely knowledge of beam quality changes </w:t>
      </w:r>
      <w:r w:rsidR="00BA4BEF">
        <w:t xml:space="preserve">in the NW side, </w:t>
      </w:r>
      <w:r w:rsidR="00DE3E5A" w:rsidRPr="00C62449">
        <w:t xml:space="preserve">large UL reporting and </w:t>
      </w:r>
      <w:r w:rsidR="003B05CC">
        <w:t xml:space="preserve">DL </w:t>
      </w:r>
      <w:r w:rsidR="00DE3E5A" w:rsidRPr="00C62449">
        <w:t xml:space="preserve">control </w:t>
      </w:r>
      <w:proofErr w:type="spellStart"/>
      <w:r w:rsidR="00DE3E5A" w:rsidRPr="00C62449">
        <w:t>signaling</w:t>
      </w:r>
      <w:proofErr w:type="spellEnd"/>
      <w:r w:rsidR="00DE3E5A" w:rsidRPr="00C62449">
        <w:t xml:space="preserve"> overhead</w:t>
      </w:r>
      <w:r w:rsidR="00E002A4">
        <w:t>/latency</w:t>
      </w:r>
      <w:r w:rsidR="003B05CC">
        <w:t xml:space="preserve"> are incurred</w:t>
      </w:r>
      <w:r w:rsidR="00DE3E5A" w:rsidRPr="00C62449">
        <w:t xml:space="preserve">. </w:t>
      </w:r>
      <w:r w:rsidR="00263C65">
        <w:t>In Rel-</w:t>
      </w:r>
      <w:r w:rsidR="00263C65">
        <w:lastRenderedPageBreak/>
        <w:t>19,</w:t>
      </w:r>
      <w:r w:rsidR="00366DB2">
        <w:t xml:space="preserve"> </w:t>
      </w:r>
      <w:r w:rsidR="00DE3E5A">
        <w:t xml:space="preserve">the </w:t>
      </w:r>
      <w:r w:rsidR="00DE3E5A" w:rsidRPr="00C62449">
        <w:t>UE-initiated</w:t>
      </w:r>
      <w:r w:rsidR="003B05CC">
        <w:t>/event-driven</w:t>
      </w:r>
      <w:r w:rsidR="00DE3E5A" w:rsidRPr="00C62449">
        <w:t xml:space="preserve"> beam </w:t>
      </w:r>
      <w:r w:rsidR="004C1AB8">
        <w:t>management/report</w:t>
      </w:r>
      <w:r w:rsidR="00DE3E5A" w:rsidRPr="00C62449">
        <w:t xml:space="preserve"> procedure</w:t>
      </w:r>
      <w:r w:rsidR="00BA4BEF">
        <w:t xml:space="preserve"> </w:t>
      </w:r>
      <w:r w:rsidR="00DE3E5A">
        <w:t xml:space="preserve">is introduced </w:t>
      </w:r>
      <w:r w:rsidR="00DE3E5A" w:rsidRPr="00C62449">
        <w:t xml:space="preserve">to </w:t>
      </w:r>
      <w:r w:rsidR="00DE3E5A">
        <w:t xml:space="preserve">provide </w:t>
      </w:r>
      <w:r w:rsidR="00DE3E5A" w:rsidRPr="00C62449">
        <w:t xml:space="preserve">more </w:t>
      </w:r>
      <w:r w:rsidR="003B05CC">
        <w:t>up-to-date</w:t>
      </w:r>
      <w:r w:rsidR="00DE3E5A" w:rsidRPr="00C62449">
        <w:t xml:space="preserve"> beam report</w:t>
      </w:r>
      <w:r w:rsidR="003B05CC">
        <w:t>ing,</w:t>
      </w:r>
      <w:r w:rsidR="00DE3E5A" w:rsidRPr="00C62449">
        <w:t xml:space="preserve"> </w:t>
      </w:r>
      <w:r w:rsidR="00D55104" w:rsidRPr="00C62449">
        <w:t>yet</w:t>
      </w:r>
      <w:r w:rsidR="003B05CC">
        <w:t xml:space="preserve"> </w:t>
      </w:r>
      <w:r w:rsidR="00DE3E5A" w:rsidRPr="00C62449">
        <w:t>with reduced reporting overhead</w:t>
      </w:r>
      <w:r w:rsidR="00E002A4">
        <w:t xml:space="preserve"> and latency</w:t>
      </w:r>
      <w:r w:rsidR="00307649">
        <w:t>.</w:t>
      </w:r>
    </w:p>
    <w:p w14:paraId="0E287DDB" w14:textId="045FA2ED" w:rsidR="003F47EE" w:rsidRDefault="003B05CC" w:rsidP="007C3E26">
      <w:pPr>
        <w:spacing w:after="0"/>
        <w:ind w:firstLine="270"/>
        <w:jc w:val="both"/>
      </w:pPr>
      <w:r>
        <w:t xml:space="preserve">The </w:t>
      </w:r>
      <w:r w:rsidR="00A07E31" w:rsidRPr="00A07E31">
        <w:t xml:space="preserve">Rel-19 </w:t>
      </w:r>
      <w:r w:rsidR="004C1AB8" w:rsidRPr="004C1AB8">
        <w:t xml:space="preserve">UE-initiated/event-driven beam management </w:t>
      </w:r>
      <w:r w:rsidR="00A07E31" w:rsidRPr="00A07E31">
        <w:t xml:space="preserve">supports </w:t>
      </w:r>
      <w:r>
        <w:t xml:space="preserve">the following two modes of </w:t>
      </w:r>
      <w:r w:rsidR="00A07E31" w:rsidRPr="00A07E31">
        <w:t xml:space="preserve">UE-initiated beam reporting. </w:t>
      </w:r>
    </w:p>
    <w:p w14:paraId="281F3056" w14:textId="4D7CB572" w:rsidR="00445D2B" w:rsidRDefault="00A07E31" w:rsidP="00445D2B">
      <w:pPr>
        <w:pStyle w:val="ListParagraph"/>
        <w:numPr>
          <w:ilvl w:val="0"/>
          <w:numId w:val="35"/>
        </w:numPr>
        <w:spacing w:after="0"/>
        <w:jc w:val="both"/>
      </w:pPr>
      <w:r w:rsidRPr="00A07E31">
        <w:t xml:space="preserve">In Mode A, </w:t>
      </w:r>
      <w:r w:rsidR="00B126B0" w:rsidRPr="00A07E31">
        <w:t xml:space="preserve">upon </w:t>
      </w:r>
      <w:r w:rsidR="00B463D8">
        <w:t>detection</w:t>
      </w:r>
      <w:r w:rsidR="00B126B0" w:rsidRPr="00A07E31">
        <w:t xml:space="preserve"> of an event</w:t>
      </w:r>
      <w:r w:rsidR="00B126B0">
        <w:t xml:space="preserve">, </w:t>
      </w:r>
      <w:r w:rsidRPr="00A07E31">
        <w:t xml:space="preserve">the UE transmits </w:t>
      </w:r>
      <w:r w:rsidR="004466F4">
        <w:t>a</w:t>
      </w:r>
      <w:r w:rsidR="004466F4" w:rsidRPr="00A07E31">
        <w:t xml:space="preserve"> </w:t>
      </w:r>
      <w:r w:rsidRPr="00A07E31">
        <w:t xml:space="preserve">beam report on a PUSCH </w:t>
      </w:r>
      <w:r w:rsidR="004466F4">
        <w:t xml:space="preserve">resource </w:t>
      </w:r>
      <w:r w:rsidRPr="00A07E31">
        <w:t xml:space="preserve">indicated by a DCI in response to </w:t>
      </w:r>
      <w:r w:rsidR="00E002A4">
        <w:t>a</w:t>
      </w:r>
      <w:r w:rsidR="00E002A4" w:rsidRPr="00A07E31">
        <w:t xml:space="preserve"> </w:t>
      </w:r>
      <w:r w:rsidR="001A100F" w:rsidRPr="00A16EE8">
        <w:t>one-bit</w:t>
      </w:r>
      <w:r w:rsidR="001A100F">
        <w:t xml:space="preserve"> </w:t>
      </w:r>
      <w:r w:rsidR="001A100F" w:rsidRPr="003C6EFC">
        <w:t>UE-initiated</w:t>
      </w:r>
      <w:r w:rsidR="001A100F">
        <w:t xml:space="preserve"> report indication (UEIRI)</w:t>
      </w:r>
      <w:r w:rsidR="003F47EE">
        <w:t>.</w:t>
      </w:r>
      <w:r w:rsidR="002D5F11">
        <w:t xml:space="preserve"> </w:t>
      </w:r>
    </w:p>
    <w:p w14:paraId="74110A46" w14:textId="5CAA8060" w:rsidR="00445D2B" w:rsidRPr="003C6EFC" w:rsidRDefault="00445D2B" w:rsidP="003C6EFC">
      <w:pPr>
        <w:pStyle w:val="ListParagraph"/>
        <w:numPr>
          <w:ilvl w:val="1"/>
          <w:numId w:val="35"/>
        </w:numPr>
        <w:spacing w:after="0"/>
        <w:jc w:val="both"/>
      </w:pPr>
      <w:r w:rsidRPr="00A16EE8">
        <w:t xml:space="preserve">Step 1: UE transmits </w:t>
      </w:r>
      <w:r w:rsidR="001A100F">
        <w:t xml:space="preserve">the </w:t>
      </w:r>
      <w:r w:rsidRPr="00A16EE8">
        <w:t>one-bit</w:t>
      </w:r>
      <w:r w:rsidR="003C6EFC">
        <w:t xml:space="preserve"> UEIRI</w:t>
      </w:r>
      <w:r w:rsidR="00E002A4">
        <w:t xml:space="preserve"> on a pre-configured PUCCH resource</w:t>
      </w:r>
      <w:r w:rsidRPr="00A16EE8">
        <w:t xml:space="preserve"> to request a resource </w:t>
      </w:r>
      <w:r w:rsidR="004466F4">
        <w:t>on</w:t>
      </w:r>
      <w:r w:rsidRPr="00A16EE8">
        <w:t xml:space="preserve"> </w:t>
      </w:r>
      <w:r w:rsidR="003C6EFC">
        <w:t>PUSCH</w:t>
      </w:r>
      <w:r w:rsidRPr="003C6EFC">
        <w:t xml:space="preserve"> to </w:t>
      </w:r>
      <w:r w:rsidR="004466F4">
        <w:t>later transmit a</w:t>
      </w:r>
      <w:r w:rsidR="004466F4" w:rsidRPr="003C6EFC">
        <w:t xml:space="preserve"> </w:t>
      </w:r>
      <w:r w:rsidRPr="003C6EFC">
        <w:t xml:space="preserve">beam </w:t>
      </w:r>
      <w:r w:rsidRPr="00A16EE8">
        <w:t>report</w:t>
      </w:r>
      <w:r w:rsidR="00E002A4">
        <w:t>.</w:t>
      </w:r>
    </w:p>
    <w:p w14:paraId="193B0FFB" w14:textId="7C5E7394" w:rsidR="00445D2B" w:rsidRPr="003C6EFC" w:rsidRDefault="00445D2B" w:rsidP="003C6EFC">
      <w:pPr>
        <w:pStyle w:val="ListParagraph"/>
        <w:numPr>
          <w:ilvl w:val="1"/>
          <w:numId w:val="35"/>
        </w:numPr>
        <w:spacing w:after="0"/>
        <w:jc w:val="both"/>
      </w:pPr>
      <w:r w:rsidRPr="003C6EFC">
        <w:t xml:space="preserve">Step 2: UE detects the DCI format to indicate </w:t>
      </w:r>
      <w:r w:rsidR="00744507">
        <w:t>the</w:t>
      </w:r>
      <w:r w:rsidR="007704C0">
        <w:t xml:space="preserve"> </w:t>
      </w:r>
      <w:r w:rsidR="00744507">
        <w:t>PUSCH</w:t>
      </w:r>
      <w:r w:rsidRPr="003C6EFC">
        <w:t xml:space="preserve"> </w:t>
      </w:r>
      <w:r w:rsidR="004466F4">
        <w:t xml:space="preserve">resource </w:t>
      </w:r>
      <w:r w:rsidRPr="003C6EFC">
        <w:t xml:space="preserve">to </w:t>
      </w:r>
      <w:r w:rsidR="004466F4">
        <w:t xml:space="preserve">transmit the </w:t>
      </w:r>
      <w:r w:rsidRPr="003C6EFC">
        <w:t>beam report</w:t>
      </w:r>
      <w:r w:rsidR="004466F4">
        <w:t xml:space="preserve">. </w:t>
      </w:r>
    </w:p>
    <w:p w14:paraId="09E0CBFB" w14:textId="029D48F3" w:rsidR="00445D2B" w:rsidRPr="00A16EE8" w:rsidRDefault="00445D2B" w:rsidP="003C6EFC">
      <w:pPr>
        <w:pStyle w:val="ListParagraph"/>
        <w:numPr>
          <w:ilvl w:val="1"/>
          <w:numId w:val="35"/>
        </w:numPr>
        <w:spacing w:after="0"/>
        <w:jc w:val="both"/>
      </w:pPr>
      <w:r w:rsidRPr="003C6EFC">
        <w:t xml:space="preserve">Step 3: </w:t>
      </w:r>
      <w:r w:rsidR="003E6EB7">
        <w:t>The b</w:t>
      </w:r>
      <w:r w:rsidRPr="003C6EFC">
        <w:t xml:space="preserve">eam report is transmitted </w:t>
      </w:r>
      <w:r w:rsidR="003E6EB7">
        <w:t>o</w:t>
      </w:r>
      <w:r w:rsidRPr="00A16EE8">
        <w:t xml:space="preserve">n </w:t>
      </w:r>
      <w:r w:rsidR="008345B7">
        <w:t>the</w:t>
      </w:r>
      <w:r w:rsidR="007704C0">
        <w:t xml:space="preserve"> </w:t>
      </w:r>
      <w:r w:rsidR="008345B7">
        <w:t>PUSCH</w:t>
      </w:r>
      <w:r w:rsidR="00EF7152">
        <w:t xml:space="preserve"> </w:t>
      </w:r>
      <w:r w:rsidR="003E6EB7">
        <w:t xml:space="preserve">resource </w:t>
      </w:r>
      <w:r w:rsidR="00EF7152">
        <w:t>indicated by the DCI</w:t>
      </w:r>
      <w:r w:rsidRPr="00A16EE8">
        <w:t>.</w:t>
      </w:r>
    </w:p>
    <w:p w14:paraId="4E660F49" w14:textId="4E85023B" w:rsidR="00A07E31" w:rsidRDefault="003F47EE" w:rsidP="003F47EE">
      <w:pPr>
        <w:pStyle w:val="ListParagraph"/>
        <w:numPr>
          <w:ilvl w:val="0"/>
          <w:numId w:val="35"/>
        </w:numPr>
        <w:spacing w:after="0"/>
        <w:jc w:val="both"/>
      </w:pPr>
      <w:r>
        <w:t>I</w:t>
      </w:r>
      <w:r w:rsidR="00A07E31" w:rsidRPr="00A07E31">
        <w:t xml:space="preserve">n Mode B, </w:t>
      </w:r>
      <w:r w:rsidR="00B126B0" w:rsidRPr="00A07E31">
        <w:t xml:space="preserve">upon </w:t>
      </w:r>
      <w:r w:rsidR="00B463D8">
        <w:t>detection</w:t>
      </w:r>
      <w:r w:rsidR="00B463D8" w:rsidRPr="00A07E31">
        <w:t xml:space="preserve"> </w:t>
      </w:r>
      <w:r w:rsidR="00B126B0" w:rsidRPr="00A07E31">
        <w:t>of an event</w:t>
      </w:r>
      <w:r w:rsidR="00B126B0">
        <w:t xml:space="preserve">, </w:t>
      </w:r>
      <w:r w:rsidR="00A07E31" w:rsidRPr="00A07E31">
        <w:t>the UE transmits the beam report on a type</w:t>
      </w:r>
      <w:r w:rsidR="003E6EB7">
        <w:t>-</w:t>
      </w:r>
      <w:r w:rsidR="00A07E31" w:rsidRPr="00A07E31">
        <w:t xml:space="preserve">1 </w:t>
      </w:r>
      <w:r w:rsidR="003E6EB7">
        <w:t>configured-grant (</w:t>
      </w:r>
      <w:r w:rsidR="00A07E31" w:rsidRPr="00A07E31">
        <w:t>CG</w:t>
      </w:r>
      <w:r w:rsidR="003E6EB7">
        <w:t>)</w:t>
      </w:r>
      <w:r w:rsidR="00A07E31" w:rsidRPr="00A07E31">
        <w:t xml:space="preserve"> PUSCH associated to </w:t>
      </w:r>
      <w:r w:rsidR="00E002A4">
        <w:t>a</w:t>
      </w:r>
      <w:r w:rsidR="00E002A4" w:rsidRPr="00A07E31">
        <w:t xml:space="preserve"> </w:t>
      </w:r>
      <w:r w:rsidR="00E002A4">
        <w:t xml:space="preserve">pre-configured </w:t>
      </w:r>
      <w:r w:rsidR="00A07E31" w:rsidRPr="00A07E31">
        <w:t>PUCCH resource</w:t>
      </w:r>
      <w:r w:rsidR="00E002A4">
        <w:t xml:space="preserve"> carrying a one-bit UEIRI</w:t>
      </w:r>
      <w:r w:rsidR="00A07E31" w:rsidRPr="00A07E31">
        <w:t>.</w:t>
      </w:r>
    </w:p>
    <w:p w14:paraId="4B47F35B" w14:textId="5FB368E0" w:rsidR="00AA51A5" w:rsidRPr="00AA51A5" w:rsidRDefault="00AA51A5" w:rsidP="00AA51A5">
      <w:pPr>
        <w:pStyle w:val="ListParagraph"/>
        <w:numPr>
          <w:ilvl w:val="1"/>
          <w:numId w:val="35"/>
        </w:numPr>
        <w:spacing w:after="0"/>
        <w:jc w:val="both"/>
      </w:pPr>
      <w:r w:rsidRPr="00A16EE8">
        <w:t xml:space="preserve">Step 1: UE transmits </w:t>
      </w:r>
      <w:r w:rsidR="00E002A4">
        <w:t>the</w:t>
      </w:r>
      <w:r w:rsidRPr="00A16EE8">
        <w:t xml:space="preserve"> </w:t>
      </w:r>
      <w:r w:rsidR="003A06EF" w:rsidRPr="00A16EE8">
        <w:t>one-bit</w:t>
      </w:r>
      <w:r w:rsidR="003A06EF">
        <w:t xml:space="preserve"> UEIRI</w:t>
      </w:r>
      <w:r w:rsidRPr="00A16EE8">
        <w:t xml:space="preserve"> </w:t>
      </w:r>
      <w:r w:rsidR="003E6EB7">
        <w:t>on</w:t>
      </w:r>
      <w:r w:rsidR="00E002A4">
        <w:t xml:space="preserve"> the</w:t>
      </w:r>
      <w:r w:rsidR="003E6EB7">
        <w:t xml:space="preserve"> PUCCH</w:t>
      </w:r>
      <w:r w:rsidR="00E002A4">
        <w:t xml:space="preserve"> resource</w:t>
      </w:r>
      <w:r w:rsidR="003E6EB7">
        <w:t xml:space="preserve">, </w:t>
      </w:r>
      <w:r w:rsidRPr="00A16EE8">
        <w:t xml:space="preserve">notifying </w:t>
      </w:r>
      <w:r w:rsidR="003E6EB7">
        <w:t xml:space="preserve">the NW that a beam report will be transmitted on the </w:t>
      </w:r>
      <w:r w:rsidR="00A46D2C">
        <w:t>CG-</w:t>
      </w:r>
      <w:r w:rsidR="007704C0">
        <w:t>PUSCH</w:t>
      </w:r>
      <w:r w:rsidR="003E6EB7">
        <w:t>.</w:t>
      </w:r>
      <w:r w:rsidRPr="00A16EE8">
        <w:t xml:space="preserve"> </w:t>
      </w:r>
    </w:p>
    <w:p w14:paraId="6B6865B6" w14:textId="4BED1076" w:rsidR="00AA51A5" w:rsidRPr="00A16EE8" w:rsidRDefault="00AA51A5" w:rsidP="005A3C61">
      <w:pPr>
        <w:pStyle w:val="ListParagraph"/>
        <w:numPr>
          <w:ilvl w:val="1"/>
          <w:numId w:val="35"/>
        </w:numPr>
        <w:spacing w:after="0"/>
        <w:jc w:val="both"/>
      </w:pPr>
      <w:r w:rsidRPr="00A16EE8">
        <w:t xml:space="preserve">Step 2: UE transmits the beam report in the </w:t>
      </w:r>
      <w:r w:rsidR="00A46D2C">
        <w:t>CG-PUSCH</w:t>
      </w:r>
      <w:r w:rsidRPr="00A16EE8">
        <w:t xml:space="preserve">. </w:t>
      </w:r>
    </w:p>
    <w:p w14:paraId="3575F8CF" w14:textId="2C291189" w:rsidR="00AA51A5" w:rsidRPr="00A16EE8" w:rsidRDefault="00A46D2C" w:rsidP="005A3C61">
      <w:pPr>
        <w:pStyle w:val="ListParagraph"/>
        <w:numPr>
          <w:ilvl w:val="1"/>
          <w:numId w:val="35"/>
        </w:numPr>
        <w:spacing w:after="0"/>
        <w:jc w:val="both"/>
      </w:pPr>
      <w:r>
        <w:t xml:space="preserve">Note: </w:t>
      </w:r>
      <w:r w:rsidR="00AA51A5" w:rsidRPr="00A16EE8">
        <w:t xml:space="preserve">The </w:t>
      </w:r>
      <w:r w:rsidRPr="00A16EE8">
        <w:t>one-bit</w:t>
      </w:r>
      <w:r>
        <w:t xml:space="preserve"> UEIRI</w:t>
      </w:r>
      <w:r w:rsidRPr="00A16EE8">
        <w:t xml:space="preserve"> </w:t>
      </w:r>
      <w:r w:rsidR="00AA51A5" w:rsidRPr="00A16EE8">
        <w:t>in Step</w:t>
      </w:r>
      <w:r w:rsidR="003E6EB7">
        <w:t xml:space="preserve"> </w:t>
      </w:r>
      <w:r w:rsidR="00AA51A5" w:rsidRPr="00A16EE8">
        <w:t xml:space="preserve">1 is in a separate reporting instance from the beam report in Step 2. </w:t>
      </w:r>
    </w:p>
    <w:p w14:paraId="0B5924F5" w14:textId="594DF6E9" w:rsidR="00445D2B" w:rsidRDefault="00F776B9" w:rsidP="00F776B9">
      <w:pPr>
        <w:spacing w:after="0"/>
        <w:ind w:firstLine="360"/>
        <w:jc w:val="both"/>
      </w:pPr>
      <w:r>
        <w:t>I</w:t>
      </w:r>
      <w:r w:rsidR="00FA19B4">
        <w:t>n order to accommodate different usages</w:t>
      </w:r>
      <w:r w:rsidR="00DB51FC">
        <w:t xml:space="preserve"> (e.g., link failure detection, timely using the best transmission beam, or timely update for activated TCI state(s) to accelerate the subsequent indication)</w:t>
      </w:r>
      <w:r w:rsidR="00FA19B4">
        <w:t xml:space="preserve">, </w:t>
      </w:r>
      <w:r w:rsidR="002E7EE0">
        <w:t xml:space="preserve">the following three events are </w:t>
      </w:r>
      <w:r w:rsidR="00F20C32">
        <w:t>specified</w:t>
      </w:r>
      <w:r w:rsidR="002E7EE0">
        <w:t xml:space="preserve">: </w:t>
      </w:r>
    </w:p>
    <w:p w14:paraId="52144692" w14:textId="1F062688" w:rsidR="000E2D86" w:rsidRDefault="000E2D86" w:rsidP="000E2D86">
      <w:pPr>
        <w:pStyle w:val="ListParagraph"/>
        <w:numPr>
          <w:ilvl w:val="0"/>
          <w:numId w:val="35"/>
        </w:numPr>
        <w:spacing w:after="0"/>
        <w:jc w:val="both"/>
      </w:pPr>
      <w:r w:rsidRPr="00A16EE8">
        <w:t>Event-1: Quality of the current beam</w:t>
      </w:r>
      <w:r w:rsidR="007123BF" w:rsidRPr="00A16EE8">
        <w:t xml:space="preserve">, </w:t>
      </w:r>
      <w:r w:rsidR="007123BF">
        <w:t>in terms of</w:t>
      </w:r>
      <w:r w:rsidR="007123BF" w:rsidRPr="00A16EE8">
        <w:t xml:space="preserve"> L1-RSRP, </w:t>
      </w:r>
      <w:r w:rsidRPr="00A16EE8">
        <w:t xml:space="preserve">is worse than a </w:t>
      </w:r>
      <w:r w:rsidR="00F776B9">
        <w:t>configured</w:t>
      </w:r>
      <w:r w:rsidR="00F776B9" w:rsidRPr="00A16EE8">
        <w:t xml:space="preserve"> </w:t>
      </w:r>
      <w:r w:rsidRPr="00A16EE8">
        <w:t>threshold.</w:t>
      </w:r>
    </w:p>
    <w:p w14:paraId="291F7596" w14:textId="6B9E467B" w:rsidR="000E2D86" w:rsidRPr="00A16EE8" w:rsidRDefault="000E2D86" w:rsidP="000E2D86">
      <w:pPr>
        <w:pStyle w:val="ListParagraph"/>
        <w:numPr>
          <w:ilvl w:val="0"/>
          <w:numId w:val="35"/>
        </w:numPr>
        <w:spacing w:after="0"/>
        <w:jc w:val="both"/>
      </w:pPr>
      <w:r>
        <w:t xml:space="preserve">Event-2: </w:t>
      </w:r>
      <w:r w:rsidRPr="00A16EE8">
        <w:t xml:space="preserve">Quality of at least one new beam, </w:t>
      </w:r>
      <w:r w:rsidR="007123BF">
        <w:t>in terms of</w:t>
      </w:r>
      <w:r w:rsidRPr="00A16EE8">
        <w:t xml:space="preserve"> L1-RSRP, becomes a </w:t>
      </w:r>
      <w:r w:rsidR="00E002A4">
        <w:t xml:space="preserve">configured </w:t>
      </w:r>
      <w:r w:rsidRPr="00A16EE8">
        <w:t>threshold value better than the current beam</w:t>
      </w:r>
      <w:r>
        <w:t>.</w:t>
      </w:r>
    </w:p>
    <w:p w14:paraId="6EE42820" w14:textId="4F005931" w:rsidR="000E2D86" w:rsidRPr="00A16EE8" w:rsidRDefault="000E2D86" w:rsidP="000E2D86">
      <w:pPr>
        <w:pStyle w:val="ListParagraph"/>
        <w:numPr>
          <w:ilvl w:val="0"/>
          <w:numId w:val="35"/>
        </w:numPr>
        <w:spacing w:after="0"/>
        <w:jc w:val="both"/>
      </w:pPr>
      <w:r w:rsidRPr="000E2D86">
        <w:t>Event-7</w:t>
      </w:r>
      <w:r w:rsidRPr="00A16EE8">
        <w:t>: Quality of at least one new beam</w:t>
      </w:r>
      <w:r w:rsidR="007123BF" w:rsidRPr="00A16EE8">
        <w:t xml:space="preserve">, </w:t>
      </w:r>
      <w:r w:rsidR="007123BF">
        <w:t>in terms of</w:t>
      </w:r>
      <w:r w:rsidR="007123BF" w:rsidRPr="00A16EE8">
        <w:t xml:space="preserve"> L1-RSRP, </w:t>
      </w:r>
      <w:r w:rsidRPr="00A16EE8">
        <w:t xml:space="preserve">becomes a </w:t>
      </w:r>
      <w:r w:rsidR="00E002A4">
        <w:t xml:space="preserve">configured </w:t>
      </w:r>
      <w:r w:rsidRPr="00A16EE8">
        <w:t xml:space="preserve">threshold value better than </w:t>
      </w:r>
      <w:r w:rsidR="00F776B9">
        <w:t xml:space="preserve">that of </w:t>
      </w:r>
      <w:r w:rsidRPr="00A16EE8">
        <w:t>the RS</w:t>
      </w:r>
      <w:r w:rsidRPr="000E2D86">
        <w:t xml:space="preserve"> de</w:t>
      </w:r>
      <w:r w:rsidRPr="00A16EE8">
        <w:t xml:space="preserve">rived from the activated TCI state with the </w:t>
      </w:r>
      <w:r>
        <w:t>Q</w:t>
      </w:r>
      <w:r w:rsidRPr="00A16EE8">
        <w:t>-</w:t>
      </w:r>
      <w:proofErr w:type="spellStart"/>
      <w:r w:rsidRPr="00A16EE8">
        <w:t>th</w:t>
      </w:r>
      <w:proofErr w:type="spellEnd"/>
      <w:r w:rsidRPr="00A16EE8">
        <w:t xml:space="preserve"> best quality</w:t>
      </w:r>
      <w:r w:rsidR="00935BBE">
        <w:t xml:space="preserve">, where </w:t>
      </w:r>
      <w:r w:rsidR="00F776B9">
        <w:t xml:space="preserve">the value of </w:t>
      </w:r>
      <w:r w:rsidR="00935BBE">
        <w:t>Q is RRC</w:t>
      </w:r>
      <w:r w:rsidR="00F776B9">
        <w:t>-</w:t>
      </w:r>
      <w:r w:rsidR="00935BBE">
        <w:t>configured.</w:t>
      </w:r>
    </w:p>
    <w:p w14:paraId="216D28E0" w14:textId="29F95E24" w:rsidR="00921F1F" w:rsidRDefault="00F776B9" w:rsidP="00366DB2">
      <w:pPr>
        <w:spacing w:after="0"/>
        <w:ind w:firstLine="360"/>
        <w:jc w:val="both"/>
      </w:pPr>
      <w:r>
        <w:t>Finally</w:t>
      </w:r>
      <w:r w:rsidR="00C4283A">
        <w:t xml:space="preserve">, </w:t>
      </w:r>
      <w:r w:rsidR="007965CC">
        <w:t xml:space="preserve">to better facilitate </w:t>
      </w:r>
      <w:r w:rsidR="00E07C48">
        <w:t xml:space="preserve">commercial </w:t>
      </w:r>
      <w:r w:rsidR="007E51BF">
        <w:t xml:space="preserve">cross-carrier </w:t>
      </w:r>
      <w:r w:rsidR="00E07C48">
        <w:t>deployment</w:t>
      </w:r>
      <w:r w:rsidR="007965CC">
        <w:t xml:space="preserve">, </w:t>
      </w:r>
      <w:r w:rsidR="007E51BF">
        <w:t>Rel-19 also supports</w:t>
      </w:r>
      <w:r w:rsidR="00E07C48">
        <w:t xml:space="preserve"> cross-CC </w:t>
      </w:r>
      <w:r w:rsidR="00E07C48" w:rsidRPr="0027685D">
        <w:t>UE-initiated/event-driven beam reporting</w:t>
      </w:r>
      <w:r w:rsidR="00EC23A1">
        <w:t xml:space="preserve"> </w:t>
      </w:r>
      <w:r w:rsidR="007965CC">
        <w:t xml:space="preserve">via enabling the cross-CC new beam RS indication and cross-CC current beam RS indication (i.e., </w:t>
      </w:r>
      <w:r w:rsidR="00537099">
        <w:t xml:space="preserve">via </w:t>
      </w:r>
      <w:r w:rsidR="007965CC" w:rsidRPr="007965CC">
        <w:rPr>
          <w:i/>
        </w:rPr>
        <w:t>carrier</w:t>
      </w:r>
      <w:r w:rsidR="007965CC">
        <w:t xml:space="preserve"> </w:t>
      </w:r>
      <w:r w:rsidR="00B910E8">
        <w:t xml:space="preserve">and </w:t>
      </w:r>
      <w:r w:rsidR="00537099" w:rsidRPr="00537099">
        <w:rPr>
          <w:i/>
        </w:rPr>
        <w:t>CCofIndicatedTCI-r19</w:t>
      </w:r>
      <w:r w:rsidR="00537099">
        <w:t xml:space="preserve"> </w:t>
      </w:r>
      <w:r w:rsidR="007965CC">
        <w:t>in RRC CSI-report configuration, respectively).</w:t>
      </w:r>
    </w:p>
    <w:p w14:paraId="5D09ADF7" w14:textId="77777777" w:rsidR="000E2D86" w:rsidRDefault="000E2D86" w:rsidP="00AD404B">
      <w:pPr>
        <w:spacing w:after="0"/>
      </w:pPr>
    </w:p>
    <w:p w14:paraId="2F71289B" w14:textId="7F5E16CD" w:rsidR="002F3B48" w:rsidRPr="002F3B48" w:rsidRDefault="00ED6F73" w:rsidP="002F3B48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2.2</w:t>
      </w:r>
      <w:r w:rsidR="002F3B48" w:rsidRPr="002F3B48">
        <w:rPr>
          <w:rFonts w:ascii="Arial" w:hAnsi="Arial" w:cs="Arial"/>
          <w:sz w:val="24"/>
        </w:rPr>
        <w:t xml:space="preserve"> </w:t>
      </w:r>
      <w:r w:rsidR="002F3B48" w:rsidRPr="002F3B48">
        <w:rPr>
          <w:rFonts w:ascii="Arial" w:hAnsi="Arial" w:cs="Arial"/>
          <w:sz w:val="24"/>
        </w:rPr>
        <w:tab/>
      </w:r>
      <w:r w:rsidR="003B7174">
        <w:rPr>
          <w:rFonts w:ascii="Arial" w:hAnsi="Arial" w:cs="Arial"/>
          <w:sz w:val="24"/>
        </w:rPr>
        <w:t>CSI</w:t>
      </w:r>
      <w:r w:rsidR="00D97295">
        <w:rPr>
          <w:rFonts w:ascii="Arial" w:hAnsi="Arial" w:cs="Arial"/>
          <w:sz w:val="24"/>
        </w:rPr>
        <w:t xml:space="preserve"> support for up to 128 ports and CJT calibration </w:t>
      </w:r>
    </w:p>
    <w:p w14:paraId="52B86503" w14:textId="41D9F9DA" w:rsidR="004978EA" w:rsidRDefault="004978EA" w:rsidP="007C3E26">
      <w:pPr>
        <w:spacing w:after="0"/>
        <w:ind w:firstLine="270"/>
        <w:jc w:val="both"/>
      </w:pPr>
      <w:r>
        <w:t>First</w:t>
      </w:r>
      <w:r w:rsidR="00915866">
        <w:t>,</w:t>
      </w:r>
      <w:r>
        <w:t xml:space="preserve"> </w:t>
      </w:r>
      <w:r w:rsidR="00A92B2A">
        <w:t>to extend the legacy PMI-based CSI reporting to accommodate up to 128 CSI-RS ports, the following enhancements are introduced in Rel-19:</w:t>
      </w:r>
    </w:p>
    <w:p w14:paraId="6252EB6D" w14:textId="66DCFF90" w:rsidR="00A92B2A" w:rsidRDefault="00A92B2A" w:rsidP="00A92B2A">
      <w:pPr>
        <w:pStyle w:val="ListParagraph"/>
        <w:numPr>
          <w:ilvl w:val="0"/>
          <w:numId w:val="38"/>
        </w:numPr>
        <w:spacing w:after="0"/>
        <w:jc w:val="both"/>
      </w:pPr>
      <w:r>
        <w:t xml:space="preserve">For 48, 64, and 128 CSI-RS ports, NZP CSI-RS resource aggregation is introduced to construct a channel measurement resource (CMR) from multiple legacy NZP CSI-RS resources (each with </w:t>
      </w:r>
      <w:r>
        <w:rPr>
          <w:rFonts w:ascii="Calibri" w:hAnsi="Calibri" w:cs="Calibri"/>
        </w:rPr>
        <w:t>≤</w:t>
      </w:r>
      <w:r>
        <w:t xml:space="preserve"> 32 ports). </w:t>
      </w:r>
    </w:p>
    <w:p w14:paraId="06FE12EB" w14:textId="29A4FD7B" w:rsidR="00A92B2A" w:rsidRDefault="00A92B2A" w:rsidP="00B30323">
      <w:pPr>
        <w:pStyle w:val="ListParagraph"/>
        <w:numPr>
          <w:ilvl w:val="0"/>
          <w:numId w:val="38"/>
        </w:numPr>
        <w:spacing w:after="0"/>
        <w:jc w:val="both"/>
      </w:pPr>
      <w:r>
        <w:t>A</w:t>
      </w:r>
      <w:r w:rsidR="00E002A4">
        <w:t>n enhanced</w:t>
      </w:r>
      <w:r>
        <w:t xml:space="preserve"> Type-I codebook is introduced for 48, 64, and 128 CSI-RS ports</w:t>
      </w:r>
      <w:r w:rsidR="00B30323">
        <w:t xml:space="preserve"> where only wideband spatial-domain (SD) basis selection is used</w:t>
      </w:r>
      <w:r>
        <w:t xml:space="preserve">. The </w:t>
      </w:r>
      <w:r w:rsidR="00E002A4">
        <w:t xml:space="preserve">enhanced </w:t>
      </w:r>
      <w:r>
        <w:t>Type-I codebook comprises two modes of</w:t>
      </w:r>
      <w:r w:rsidR="00B30323">
        <w:t xml:space="preserve"> SD</w:t>
      </w:r>
      <w:r>
        <w:t xml:space="preserve"> basis selection: one resembling the Rel-15 Type-I</w:t>
      </w:r>
      <w:r w:rsidR="00B30323">
        <w:t xml:space="preserve"> (joint selection across layers)</w:t>
      </w:r>
      <w:r>
        <w:t>, the other using</w:t>
      </w:r>
      <w:r w:rsidR="00B30323">
        <w:t xml:space="preserve"> free </w:t>
      </w:r>
      <w:r w:rsidR="00E002A4">
        <w:t xml:space="preserve">SD basis </w:t>
      </w:r>
      <w:r>
        <w:t xml:space="preserve">selection across layers. </w:t>
      </w:r>
      <w:r w:rsidR="00B30323">
        <w:t>Furthermore, t</w:t>
      </w:r>
      <w:r>
        <w:t xml:space="preserve">he legacy Rel-16 </w:t>
      </w:r>
      <w:proofErr w:type="spellStart"/>
      <w:r>
        <w:t>eType</w:t>
      </w:r>
      <w:proofErr w:type="spellEnd"/>
      <w:r>
        <w:t xml:space="preserve">-II </w:t>
      </w:r>
      <w:r w:rsidR="00B30323">
        <w:t xml:space="preserve">and Rel-17 </w:t>
      </w:r>
      <w:proofErr w:type="spellStart"/>
      <w:r w:rsidR="00B30323">
        <w:t>FeType</w:t>
      </w:r>
      <w:proofErr w:type="spellEnd"/>
      <w:r w:rsidR="00B30323">
        <w:t xml:space="preserve">-II port selection </w:t>
      </w:r>
      <w:r>
        <w:t>codebook</w:t>
      </w:r>
      <w:r w:rsidR="00B30323">
        <w:t>s</w:t>
      </w:r>
      <w:r>
        <w:t xml:space="preserve"> </w:t>
      </w:r>
      <w:r w:rsidR="00B30323">
        <w:t xml:space="preserve">are </w:t>
      </w:r>
      <w:r>
        <w:t xml:space="preserve">extended by simply adding new </w:t>
      </w:r>
      <w:r w:rsidR="00E002A4">
        <w:t>number-of-</w:t>
      </w:r>
      <w:r>
        <w:t>port parameter (i.e. N</w:t>
      </w:r>
      <w:r w:rsidRPr="00B30323">
        <w:rPr>
          <w:vertAlign w:val="subscript"/>
        </w:rPr>
        <w:t>1</w:t>
      </w:r>
      <w:r>
        <w:t xml:space="preserve"> and N</w:t>
      </w:r>
      <w:r w:rsidRPr="00B30323">
        <w:rPr>
          <w:vertAlign w:val="subscript"/>
        </w:rPr>
        <w:t>2</w:t>
      </w:r>
      <w:r>
        <w:t xml:space="preserve">) </w:t>
      </w:r>
      <w:r w:rsidR="00E002A4">
        <w:t xml:space="preserve">values </w:t>
      </w:r>
      <w:r>
        <w:t>for 48, 64, and 128 CSI-RS ports.</w:t>
      </w:r>
    </w:p>
    <w:p w14:paraId="50D1074C" w14:textId="51CCDF00" w:rsidR="00B30323" w:rsidRDefault="00A92B2A" w:rsidP="00B30323">
      <w:pPr>
        <w:pStyle w:val="ListParagraph"/>
        <w:numPr>
          <w:ilvl w:val="0"/>
          <w:numId w:val="38"/>
        </w:numPr>
        <w:spacing w:after="0"/>
        <w:jc w:val="both"/>
      </w:pPr>
      <w:r>
        <w:lastRenderedPageBreak/>
        <w:t xml:space="preserve">To support hybrid architecture, the legacy CRI-based reporting </w:t>
      </w:r>
      <w:r w:rsidR="00B30323">
        <w:t xml:space="preserve">– where the best (CRI, RI, PMI, CQI) value is reported – </w:t>
      </w:r>
      <w:r>
        <w:t>is extended to facilitate reporting multiple</w:t>
      </w:r>
      <w:r w:rsidR="00B30323">
        <w:t xml:space="preserve"> pairs of (CRI, RI, PMI, CQI) values. In addition, the Rel-16 </w:t>
      </w:r>
      <w:proofErr w:type="spellStart"/>
      <w:r w:rsidR="00B30323">
        <w:t>eType</w:t>
      </w:r>
      <w:proofErr w:type="spellEnd"/>
      <w:r w:rsidR="00B30323">
        <w:t>-II codebook can also be used for a limited configuration.</w:t>
      </w:r>
    </w:p>
    <w:p w14:paraId="3B93D5A6" w14:textId="399D2C8A" w:rsidR="003E0F6F" w:rsidRDefault="003E0F6F" w:rsidP="00B30323">
      <w:pPr>
        <w:pStyle w:val="ListParagraph"/>
        <w:numPr>
          <w:ilvl w:val="0"/>
          <w:numId w:val="38"/>
        </w:numPr>
        <w:spacing w:after="0"/>
        <w:jc w:val="both"/>
      </w:pPr>
      <w:r>
        <w:t>To support low-complexity</w:t>
      </w:r>
      <w:r w:rsidR="00334939">
        <w:t xml:space="preserve"> UE implementation for &gt;4 layers in TDD scenarios, SRS port grouping is introduced to facilitate correspondence (needed for reciprocity-based DL CSI acquisition) between SRS ports and the two codewords.</w:t>
      </w:r>
    </w:p>
    <w:p w14:paraId="100AA8ED" w14:textId="03FF438C" w:rsidR="00016388" w:rsidRDefault="004978EA" w:rsidP="00016388">
      <w:pPr>
        <w:spacing w:after="0"/>
        <w:ind w:firstLine="270"/>
        <w:jc w:val="both"/>
      </w:pPr>
      <w:r>
        <w:t xml:space="preserve">Second, </w:t>
      </w:r>
      <w:r w:rsidR="00B30323">
        <w:t>to ensure that CJT can be efficiently deployed with non-ideal backhaul (e.g. inter-site CJT, distributed MIMO</w:t>
      </w:r>
      <w:r w:rsidR="00905424">
        <w:t>),</w:t>
      </w:r>
      <w:r w:rsidR="00B30323">
        <w:t xml:space="preserve"> the following </w:t>
      </w:r>
      <w:r w:rsidR="00280A87">
        <w:t>aperiodic stand-alone CSI reports on PUSCH</w:t>
      </w:r>
      <w:r w:rsidR="00905424">
        <w:t xml:space="preserve"> </w:t>
      </w:r>
      <w:r w:rsidR="00B30323">
        <w:t xml:space="preserve">are introduced in Rel-19 to assist the NW in calibrating </w:t>
      </w:r>
      <w:r w:rsidR="00905424">
        <w:t xml:space="preserve">N&gt;1 </w:t>
      </w:r>
      <w:r w:rsidR="00B30323">
        <w:t>TRPs</w:t>
      </w:r>
      <w:r w:rsidR="00905424">
        <w:t xml:space="preserve"> utilized for CJT transmission</w:t>
      </w:r>
      <w:r w:rsidR="00B30323">
        <w:t>:</w:t>
      </w:r>
    </w:p>
    <w:p w14:paraId="47B26897" w14:textId="77777777" w:rsidR="00334939" w:rsidRDefault="00905424" w:rsidP="00905424">
      <w:pPr>
        <w:pStyle w:val="ListParagraph"/>
        <w:numPr>
          <w:ilvl w:val="0"/>
          <w:numId w:val="39"/>
        </w:numPr>
        <w:spacing w:after="0"/>
        <w:jc w:val="both"/>
      </w:pPr>
      <w:r>
        <w:t xml:space="preserve">Inter-TRP delay offset reporting, which provides the relative delay offsets between (N-1) TRPs and a reference TRP. The (N-1) relative delay offsets are accompanied with (M-1) one-bit indicators informing the NW whether the resulting delay offset-plus-spread exceeds the cyclic prefix (CP) length or not. </w:t>
      </w:r>
      <w:r w:rsidR="00745D6A">
        <w:t xml:space="preserve">Periodic </w:t>
      </w:r>
      <w:r w:rsidR="00FE1604">
        <w:t>CSI-RS for tracking (TRS) is used to measure the quantities.</w:t>
      </w:r>
      <w:r w:rsidR="00334939">
        <w:t xml:space="preserve"> </w:t>
      </w:r>
    </w:p>
    <w:p w14:paraId="2FC7F6D7" w14:textId="078C2310" w:rsidR="00905424" w:rsidRDefault="00334939" w:rsidP="00905424">
      <w:pPr>
        <w:pStyle w:val="ListParagraph"/>
        <w:numPr>
          <w:ilvl w:val="0"/>
          <w:numId w:val="39"/>
        </w:numPr>
        <w:spacing w:after="0"/>
        <w:jc w:val="both"/>
      </w:pPr>
      <w:r>
        <w:t xml:space="preserve">The inter-TRP delay offset reporting can also be linked with an aperiodic CSI report configured with the Rel-18 Type-II CJT codebook to facilitate delay compensation for PDSCH transmission. </w:t>
      </w:r>
    </w:p>
    <w:p w14:paraId="5F54823D" w14:textId="4B2ACBFF" w:rsidR="00905424" w:rsidRDefault="00905424" w:rsidP="00905424">
      <w:pPr>
        <w:pStyle w:val="ListParagraph"/>
        <w:numPr>
          <w:ilvl w:val="0"/>
          <w:numId w:val="39"/>
        </w:numPr>
        <w:spacing w:after="0"/>
        <w:jc w:val="both"/>
      </w:pPr>
      <w:r>
        <w:t>Inter-TRP frequency offset reporting, which provides the relative frequency offsets between (N-1) TRPs and a reference TRP.</w:t>
      </w:r>
      <w:r w:rsidR="00FE1604" w:rsidRPr="00FE1604">
        <w:t xml:space="preserve"> </w:t>
      </w:r>
      <w:r w:rsidR="00745D6A">
        <w:t xml:space="preserve">Periodic </w:t>
      </w:r>
      <w:r w:rsidR="00FE1604">
        <w:t>CSI-RS for tracking (TRS) is used to measure the quantities.</w:t>
      </w:r>
    </w:p>
    <w:p w14:paraId="0C70223A" w14:textId="1B555761" w:rsidR="004978EA" w:rsidRDefault="00905424" w:rsidP="00504A81">
      <w:pPr>
        <w:pStyle w:val="ListParagraph"/>
        <w:numPr>
          <w:ilvl w:val="0"/>
          <w:numId w:val="39"/>
        </w:numPr>
        <w:spacing w:after="0"/>
        <w:jc w:val="both"/>
      </w:pPr>
      <w:r>
        <w:t>Inter-TRP DL/UL phase offset reporting (intended for TDD scenarios), which provides the relative DL/UL phase offsets between (N-1) TRPs and a reference TRP.</w:t>
      </w:r>
      <w:r w:rsidR="00FE1604">
        <w:t xml:space="preserve"> </w:t>
      </w:r>
      <w:r w:rsidR="00745D6A">
        <w:t xml:space="preserve">One-port </w:t>
      </w:r>
      <w:r w:rsidR="00FE1604">
        <w:t>CSI-RS for CSI</w:t>
      </w:r>
      <w:r w:rsidR="00745D6A">
        <w:t xml:space="preserve">, along with </w:t>
      </w:r>
      <w:r w:rsidR="00334939">
        <w:t xml:space="preserve">an </w:t>
      </w:r>
      <w:r w:rsidR="00745D6A">
        <w:t>associated SRS resource, is used</w:t>
      </w:r>
      <w:r w:rsidR="00FE1604">
        <w:t xml:space="preserve"> </w:t>
      </w:r>
      <w:r w:rsidR="00745D6A">
        <w:t>to measure the quantities</w:t>
      </w:r>
      <w:r w:rsidR="009F5AA5">
        <w:t>.</w:t>
      </w:r>
    </w:p>
    <w:p w14:paraId="04AE1B89" w14:textId="77777777" w:rsidR="00334939" w:rsidRDefault="00334939" w:rsidP="00504A81">
      <w:pPr>
        <w:spacing w:after="0"/>
        <w:jc w:val="both"/>
      </w:pPr>
    </w:p>
    <w:p w14:paraId="664C98D5" w14:textId="33C1BCCE" w:rsidR="00D67485" w:rsidRPr="002F3B48" w:rsidRDefault="00D67485" w:rsidP="00D67485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2.3</w:t>
      </w:r>
      <w:r w:rsidRPr="002F3B48">
        <w:rPr>
          <w:rFonts w:ascii="Arial" w:hAnsi="Arial" w:cs="Arial"/>
          <w:sz w:val="24"/>
        </w:rPr>
        <w:t xml:space="preserve"> </w:t>
      </w:r>
      <w:r w:rsidRPr="002F3B48">
        <w:rPr>
          <w:rFonts w:ascii="Arial" w:hAnsi="Arial" w:cs="Arial"/>
          <w:sz w:val="24"/>
        </w:rPr>
        <w:tab/>
      </w:r>
      <w:r w:rsidR="00D97295">
        <w:rPr>
          <w:rFonts w:ascii="Arial" w:hAnsi="Arial" w:cs="Arial"/>
          <w:sz w:val="24"/>
        </w:rPr>
        <w:t>Support for 3TX uplink transmission</w:t>
      </w:r>
    </w:p>
    <w:p w14:paraId="53F62532" w14:textId="006565E7" w:rsidR="00311BF7" w:rsidRDefault="00311BF7" w:rsidP="00334939">
      <w:pPr>
        <w:spacing w:after="0"/>
        <w:ind w:firstLine="27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3TX codebook</w:t>
      </w:r>
      <w:r w:rsidR="00334939"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 xml:space="preserve">based PUSCH transmission, only non-coherent TPMI and full-power mode 0 transmission are introduced. Also, up to 2 SRS resources can be included in an SRS resource set </w:t>
      </w:r>
      <w:r w:rsidR="00334939">
        <w:rPr>
          <w:rFonts w:eastAsiaTheme="minorEastAsia"/>
          <w:lang w:eastAsia="ko-KR"/>
        </w:rPr>
        <w:t>for</w:t>
      </w:r>
      <w:r>
        <w:rPr>
          <w:rFonts w:eastAsiaTheme="minorEastAsia"/>
          <w:lang w:eastAsia="ko-KR"/>
        </w:rPr>
        <w:t xml:space="preserve"> codebook</w:t>
      </w:r>
      <w:r w:rsidR="00334939">
        <w:rPr>
          <w:rFonts w:eastAsiaTheme="minorEastAsia"/>
          <w:lang w:eastAsia="ko-KR"/>
        </w:rPr>
        <w:t xml:space="preserve">-based transmission where </w:t>
      </w:r>
      <w:r>
        <w:rPr>
          <w:rFonts w:eastAsiaTheme="minorEastAsia"/>
          <w:lang w:eastAsia="ko-KR"/>
        </w:rPr>
        <w:t xml:space="preserve">each of SRS resources </w:t>
      </w:r>
      <w:r w:rsidR="00334939">
        <w:rPr>
          <w:rFonts w:eastAsiaTheme="minorEastAsia"/>
          <w:lang w:eastAsia="ko-KR"/>
        </w:rPr>
        <w:t xml:space="preserve">comprises </w:t>
      </w:r>
      <w:r>
        <w:rPr>
          <w:rFonts w:eastAsiaTheme="minorEastAsia"/>
          <w:lang w:eastAsia="ko-KR"/>
        </w:rPr>
        <w:t xml:space="preserve">4 ports </w:t>
      </w:r>
      <w:r w:rsidR="00334939">
        <w:rPr>
          <w:rFonts w:eastAsiaTheme="minorEastAsia"/>
          <w:lang w:eastAsia="ko-KR"/>
        </w:rPr>
        <w:t xml:space="preserve">with </w:t>
      </w:r>
      <w:r>
        <w:rPr>
          <w:rFonts w:eastAsiaTheme="minorEastAsia"/>
          <w:lang w:eastAsia="ko-KR"/>
        </w:rPr>
        <w:t xml:space="preserve">the last port </w:t>
      </w:r>
      <w:r w:rsidR="00334939">
        <w:rPr>
          <w:rFonts w:eastAsiaTheme="minorEastAsia"/>
          <w:lang w:eastAsia="ko-KR"/>
        </w:rPr>
        <w:t>muted</w:t>
      </w:r>
      <w:r>
        <w:rPr>
          <w:rFonts w:eastAsiaTheme="minorEastAsia"/>
          <w:lang w:eastAsia="ko-KR"/>
        </w:rPr>
        <w:t>.</w:t>
      </w:r>
      <w:r w:rsidR="00334939" w:rsidRPr="00334939">
        <w:rPr>
          <w:rFonts w:eastAsiaTheme="minorEastAsia"/>
          <w:lang w:eastAsia="ko-KR"/>
        </w:rPr>
        <w:t xml:space="preserve"> </w:t>
      </w:r>
      <w:r w:rsidR="00334939">
        <w:rPr>
          <w:rFonts w:eastAsiaTheme="minorEastAsia"/>
          <w:lang w:eastAsia="ko-KR"/>
        </w:rPr>
        <w:t>For 3TX non-codebook-based PUSCH transmission, up to 3 SRS resources can be included in an SRS resource set for non-codebook-based transmission, with each SRS resource comprising 1 port.</w:t>
      </w:r>
    </w:p>
    <w:p w14:paraId="3DF9E6C4" w14:textId="7247CBBC" w:rsidR="00334939" w:rsidRDefault="00334939" w:rsidP="00334939">
      <w:pPr>
        <w:spacing w:after="0"/>
        <w:ind w:firstLine="27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 xml:space="preserve">or both 3TX codebook and non-codebook-based PUSCH transmission, a UE capability is introduced to support the maximum PUSCH rank up to 3. </w:t>
      </w:r>
      <w:r w:rsidR="006A4889">
        <w:rPr>
          <w:rFonts w:eastAsiaTheme="minorEastAsia"/>
          <w:lang w:eastAsia="ko-KR"/>
        </w:rPr>
        <w:t>Additionally</w:t>
      </w:r>
      <w:r>
        <w:rPr>
          <w:rFonts w:eastAsiaTheme="minorEastAsia"/>
          <w:lang w:eastAsia="ko-KR"/>
        </w:rPr>
        <w:t>, the bit-width of PTRS-DMRS association field in DCI format 0_1 and 0_2 is reduced to 1 when two PTRS ports are configured.</w:t>
      </w:r>
    </w:p>
    <w:p w14:paraId="24FDD020" w14:textId="4D030670" w:rsidR="00311BF7" w:rsidRDefault="00311BF7" w:rsidP="00311BF7">
      <w:pPr>
        <w:spacing w:after="0"/>
        <w:ind w:firstLine="27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 xml:space="preserve">or 3TX SRS antenna switching, 3T3R and 3T6R are </w:t>
      </w:r>
      <w:r w:rsidR="00334939">
        <w:rPr>
          <w:rFonts w:eastAsiaTheme="minorEastAsia"/>
          <w:lang w:eastAsia="ko-KR"/>
        </w:rPr>
        <w:t>introduced</w:t>
      </w:r>
      <w:r>
        <w:rPr>
          <w:rFonts w:eastAsiaTheme="minorEastAsia"/>
          <w:lang w:eastAsia="ko-KR"/>
        </w:rPr>
        <w:t xml:space="preserve">. </w:t>
      </w:r>
      <w:bookmarkStart w:id="1" w:name="_Hlk208228612"/>
      <w:r w:rsidR="00334939">
        <w:rPr>
          <w:rFonts w:eastAsiaTheme="minorEastAsia"/>
          <w:lang w:eastAsia="ko-KR"/>
        </w:rPr>
        <w:t>The</w:t>
      </w:r>
      <w:r>
        <w:rPr>
          <w:rFonts w:eastAsiaTheme="minorEastAsia"/>
          <w:lang w:eastAsia="ko-KR"/>
        </w:rPr>
        <w:t xml:space="preserve"> 3-port SRS transmission is </w:t>
      </w:r>
      <w:r w:rsidR="00F40D1F">
        <w:rPr>
          <w:rFonts w:eastAsiaTheme="minorEastAsia"/>
          <w:lang w:eastAsia="ko-KR"/>
        </w:rPr>
        <w:t>achieved</w:t>
      </w:r>
      <w:r>
        <w:rPr>
          <w:rFonts w:eastAsiaTheme="minorEastAsia"/>
          <w:lang w:eastAsia="ko-KR"/>
        </w:rPr>
        <w:t xml:space="preserve"> by reusing </w:t>
      </w:r>
      <w:r w:rsidR="00F40D1F">
        <w:rPr>
          <w:rFonts w:eastAsiaTheme="minorEastAsia"/>
          <w:lang w:eastAsia="ko-KR"/>
        </w:rPr>
        <w:t xml:space="preserve">a </w:t>
      </w:r>
      <w:r>
        <w:rPr>
          <w:rFonts w:eastAsiaTheme="minorEastAsia"/>
          <w:lang w:eastAsia="ko-KR"/>
        </w:rPr>
        <w:t xml:space="preserve">4-port SRS resource with the last port </w:t>
      </w:r>
      <w:r w:rsidR="00F40D1F">
        <w:rPr>
          <w:rFonts w:eastAsiaTheme="minorEastAsia"/>
          <w:lang w:eastAsia="ko-KR"/>
        </w:rPr>
        <w:t>muted</w:t>
      </w:r>
      <w:r>
        <w:rPr>
          <w:rFonts w:eastAsiaTheme="minorEastAsia"/>
          <w:lang w:eastAsia="ko-KR"/>
        </w:rPr>
        <w:t>.</w:t>
      </w:r>
      <w:bookmarkEnd w:id="1"/>
      <w:r>
        <w:rPr>
          <w:rFonts w:eastAsiaTheme="minorEastAsia"/>
          <w:lang w:eastAsia="ko-KR"/>
        </w:rPr>
        <w:t xml:space="preserve"> The possible number of SRS resource</w:t>
      </w:r>
      <w:r w:rsidR="00F40D1F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>/SRS resource set</w:t>
      </w:r>
      <w:r w:rsidR="00F40D1F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for 3T3R and 3T6R </w:t>
      </w:r>
      <w:r w:rsidR="00F40D1F">
        <w:rPr>
          <w:rFonts w:eastAsiaTheme="minorEastAsia"/>
          <w:lang w:eastAsia="ko-KR"/>
        </w:rPr>
        <w:t>is</w:t>
      </w:r>
      <w:r>
        <w:rPr>
          <w:rFonts w:eastAsiaTheme="minorEastAsia"/>
          <w:lang w:eastAsia="ko-KR"/>
        </w:rPr>
        <w:t xml:space="preserve"> same </w:t>
      </w:r>
      <w:r w:rsidR="00F40D1F">
        <w:rPr>
          <w:rFonts w:eastAsiaTheme="minorEastAsia"/>
          <w:lang w:eastAsia="ko-KR"/>
        </w:rPr>
        <w:t xml:space="preserve">as </w:t>
      </w:r>
      <w:r>
        <w:rPr>
          <w:rFonts w:eastAsiaTheme="minorEastAsia"/>
          <w:lang w:eastAsia="ko-KR"/>
        </w:rPr>
        <w:t xml:space="preserve">the legacy </w:t>
      </w:r>
      <w:proofErr w:type="spellStart"/>
      <w:r>
        <w:rPr>
          <w:rFonts w:eastAsiaTheme="minorEastAsia"/>
          <w:lang w:eastAsia="ko-KR"/>
        </w:rPr>
        <w:t>xTxR</w:t>
      </w:r>
      <w:proofErr w:type="spellEnd"/>
      <w:r>
        <w:rPr>
          <w:rFonts w:eastAsiaTheme="minorEastAsia"/>
          <w:lang w:eastAsia="ko-KR"/>
        </w:rPr>
        <w:t xml:space="preserve"> (x=1,2,4,8) and </w:t>
      </w:r>
      <w:proofErr w:type="spellStart"/>
      <w:r>
        <w:rPr>
          <w:rFonts w:eastAsiaTheme="minorEastAsia"/>
          <w:lang w:eastAsia="ko-KR"/>
        </w:rPr>
        <w:t>xTyR</w:t>
      </w:r>
      <w:proofErr w:type="spellEnd"/>
      <w:r>
        <w:rPr>
          <w:rFonts w:eastAsiaTheme="minorEastAsia"/>
          <w:lang w:eastAsia="ko-KR"/>
        </w:rPr>
        <w:t xml:space="preserve"> (y=2x, x=1,2,4), respectively.</w:t>
      </w:r>
    </w:p>
    <w:p w14:paraId="2F65A65E" w14:textId="77777777" w:rsidR="006F726A" w:rsidRPr="00311BF7" w:rsidRDefault="006F726A" w:rsidP="00D67485">
      <w:pPr>
        <w:spacing w:after="0"/>
      </w:pPr>
    </w:p>
    <w:p w14:paraId="45DE0E51" w14:textId="66A00E40" w:rsidR="00D67485" w:rsidRPr="002F3B48" w:rsidRDefault="00D67485" w:rsidP="00D67485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2.4</w:t>
      </w:r>
      <w:r w:rsidRPr="002F3B48">
        <w:rPr>
          <w:rFonts w:ascii="Arial" w:hAnsi="Arial" w:cs="Arial"/>
          <w:sz w:val="24"/>
        </w:rPr>
        <w:t xml:space="preserve"> </w:t>
      </w:r>
      <w:r w:rsidRPr="002F3B48">
        <w:rPr>
          <w:rFonts w:ascii="Arial" w:hAnsi="Arial" w:cs="Arial"/>
          <w:sz w:val="24"/>
        </w:rPr>
        <w:tab/>
      </w:r>
      <w:r w:rsidR="00D97295">
        <w:rPr>
          <w:rFonts w:ascii="Arial" w:hAnsi="Arial" w:cs="Arial"/>
          <w:sz w:val="24"/>
        </w:rPr>
        <w:t xml:space="preserve">Support for asymmetric DL </w:t>
      </w:r>
      <w:proofErr w:type="spellStart"/>
      <w:r w:rsidR="00D97295">
        <w:rPr>
          <w:rFonts w:ascii="Arial" w:hAnsi="Arial" w:cs="Arial"/>
          <w:sz w:val="24"/>
        </w:rPr>
        <w:t>sTRP</w:t>
      </w:r>
      <w:proofErr w:type="spellEnd"/>
      <w:r w:rsidR="00D97295">
        <w:rPr>
          <w:rFonts w:ascii="Arial" w:hAnsi="Arial" w:cs="Arial"/>
          <w:sz w:val="24"/>
        </w:rPr>
        <w:t xml:space="preserve">/UL </w:t>
      </w:r>
      <w:proofErr w:type="spellStart"/>
      <w:r w:rsidR="00D97295">
        <w:rPr>
          <w:rFonts w:ascii="Arial" w:hAnsi="Arial" w:cs="Arial"/>
          <w:sz w:val="24"/>
        </w:rPr>
        <w:t>mTRP</w:t>
      </w:r>
      <w:proofErr w:type="spellEnd"/>
    </w:p>
    <w:p w14:paraId="68C8B875" w14:textId="5A2140C4" w:rsidR="00311BF7" w:rsidRDefault="00311BF7" w:rsidP="00311BF7">
      <w:pPr>
        <w:spacing w:after="0"/>
        <w:ind w:firstLine="27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To facilitate asymmetric multi-TRP scenario, the following three </w:t>
      </w:r>
      <w:r w:rsidR="00C2082E">
        <w:rPr>
          <w:rFonts w:eastAsiaTheme="minorEastAsia"/>
          <w:lang w:eastAsia="ko-KR"/>
        </w:rPr>
        <w:t>features</w:t>
      </w:r>
      <w:r>
        <w:rPr>
          <w:rFonts w:eastAsiaTheme="minorEastAsia"/>
          <w:lang w:eastAsia="ko-KR"/>
        </w:rPr>
        <w:t xml:space="preserve"> are introduced.</w:t>
      </w:r>
    </w:p>
    <w:p w14:paraId="77595876" w14:textId="7E03A518" w:rsidR="00311BF7" w:rsidRDefault="00812A88" w:rsidP="00311BF7">
      <w:pPr>
        <w:pStyle w:val="ListParagraph"/>
        <w:numPr>
          <w:ilvl w:val="0"/>
          <w:numId w:val="40"/>
        </w:num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P</w:t>
      </w:r>
      <w:r w:rsidR="00311BF7">
        <w:rPr>
          <w:rFonts w:eastAsiaTheme="minorEastAsia"/>
          <w:lang w:eastAsia="ko-KR"/>
        </w:rPr>
        <w:t xml:space="preserve">athloss offset </w:t>
      </w:r>
      <w:r>
        <w:rPr>
          <w:rFonts w:eastAsiaTheme="minorEastAsia"/>
          <w:lang w:eastAsia="ko-KR"/>
        </w:rPr>
        <w:t xml:space="preserve">configuration </w:t>
      </w:r>
      <w:r w:rsidR="00311BF7">
        <w:rPr>
          <w:rFonts w:eastAsiaTheme="minorEastAsia"/>
          <w:lang w:eastAsia="ko-KR"/>
        </w:rPr>
        <w:t>for PUCCH, PUSCH, SRS, and PRACH</w:t>
      </w:r>
    </w:p>
    <w:p w14:paraId="39A39FA7" w14:textId="13DD8A30" w:rsidR="00311BF7" w:rsidRPr="00E002A4" w:rsidRDefault="00E002A4" w:rsidP="00E002A4">
      <w:pPr>
        <w:pStyle w:val="ListParagraph"/>
        <w:numPr>
          <w:ilvl w:val="0"/>
          <w:numId w:val="41"/>
        </w:num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When </w:t>
      </w:r>
      <w:r w:rsidR="00311BF7">
        <w:rPr>
          <w:rFonts w:eastAsiaTheme="minorEastAsia"/>
          <w:lang w:eastAsia="ko-KR"/>
        </w:rPr>
        <w:t>a certain TRP (</w:t>
      </w:r>
      <w:r>
        <w:rPr>
          <w:rFonts w:eastAsiaTheme="minorEastAsia"/>
          <w:lang w:eastAsia="ko-KR"/>
        </w:rPr>
        <w:t>termed an</w:t>
      </w:r>
      <w:r w:rsidR="00311BF7">
        <w:rPr>
          <w:rFonts w:eastAsiaTheme="minorEastAsia"/>
          <w:lang w:eastAsia="ko-KR"/>
        </w:rPr>
        <w:t xml:space="preserve"> UL TRP)</w:t>
      </w:r>
      <w:r>
        <w:rPr>
          <w:rFonts w:eastAsiaTheme="minorEastAsia"/>
          <w:lang w:eastAsia="ko-KR"/>
        </w:rPr>
        <w:t xml:space="preserve"> is configured not to</w:t>
      </w:r>
      <w:r w:rsidR="00311BF7">
        <w:rPr>
          <w:rFonts w:eastAsiaTheme="minorEastAsia"/>
          <w:lang w:eastAsia="ko-KR"/>
        </w:rPr>
        <w:t xml:space="preserve"> perform DL transmission, if a UE </w:t>
      </w:r>
      <w:r>
        <w:rPr>
          <w:rFonts w:eastAsiaTheme="minorEastAsia"/>
          <w:lang w:eastAsia="ko-KR"/>
        </w:rPr>
        <w:t>is configured to</w:t>
      </w:r>
      <w:r w:rsidR="00311BF7">
        <w:rPr>
          <w:rFonts w:eastAsiaTheme="minorEastAsia"/>
          <w:lang w:eastAsia="ko-KR"/>
        </w:rPr>
        <w:t xml:space="preserve"> transmit UL channel/signal to the UL TRP, the UE doesn’t know </w:t>
      </w:r>
      <w:r>
        <w:rPr>
          <w:rFonts w:eastAsiaTheme="minorEastAsia"/>
          <w:lang w:eastAsia="ko-KR"/>
        </w:rPr>
        <w:t>the</w:t>
      </w:r>
      <w:r w:rsidR="006D35E2">
        <w:rPr>
          <w:rFonts w:eastAsiaTheme="minorEastAsia"/>
          <w:lang w:eastAsia="ko-KR"/>
        </w:rPr>
        <w:t xml:space="preserve"> </w:t>
      </w:r>
      <w:r w:rsidR="00311BF7">
        <w:rPr>
          <w:rFonts w:eastAsiaTheme="minorEastAsia"/>
          <w:lang w:eastAsia="ko-KR"/>
        </w:rPr>
        <w:t xml:space="preserve">pathloss </w:t>
      </w:r>
      <w:r w:rsidR="006D35E2">
        <w:rPr>
          <w:rFonts w:eastAsiaTheme="minorEastAsia"/>
          <w:lang w:eastAsia="ko-KR"/>
        </w:rPr>
        <w:t xml:space="preserve">value from </w:t>
      </w:r>
      <w:r w:rsidR="00311BF7">
        <w:rPr>
          <w:rFonts w:eastAsiaTheme="minorEastAsia"/>
          <w:lang w:eastAsia="ko-KR"/>
        </w:rPr>
        <w:t>the UL TRP.</w:t>
      </w:r>
      <w:r>
        <w:rPr>
          <w:rFonts w:eastAsiaTheme="minorEastAsia"/>
          <w:lang w:eastAsia="ko-KR"/>
        </w:rPr>
        <w:t xml:space="preserve"> To remedy this issue</w:t>
      </w:r>
      <w:r w:rsidR="00311BF7" w:rsidRPr="00E002A4">
        <w:rPr>
          <w:rFonts w:eastAsiaTheme="minorEastAsia"/>
          <w:lang w:eastAsia="ko-KR"/>
        </w:rPr>
        <w:t xml:space="preserve">, </w:t>
      </w:r>
      <w:r>
        <w:rPr>
          <w:rFonts w:eastAsiaTheme="minorEastAsia"/>
          <w:lang w:eastAsia="ko-KR"/>
        </w:rPr>
        <w:t>the NW</w:t>
      </w:r>
      <w:r w:rsidRPr="00E002A4">
        <w:rPr>
          <w:rFonts w:eastAsiaTheme="minorEastAsia"/>
          <w:lang w:eastAsia="ko-KR"/>
        </w:rPr>
        <w:t xml:space="preserve"> </w:t>
      </w:r>
      <w:r w:rsidR="00311BF7" w:rsidRPr="00E002A4">
        <w:rPr>
          <w:rFonts w:eastAsiaTheme="minorEastAsia"/>
          <w:lang w:eastAsia="ko-KR"/>
        </w:rPr>
        <w:t>can indicate</w:t>
      </w:r>
      <w:r w:rsidR="00E93F50">
        <w:rPr>
          <w:rFonts w:eastAsiaTheme="minorEastAsia"/>
          <w:lang w:eastAsia="ko-KR"/>
        </w:rPr>
        <w:t>/</w:t>
      </w:r>
      <w:r>
        <w:rPr>
          <w:rFonts w:eastAsiaTheme="minorEastAsia"/>
          <w:lang w:eastAsia="ko-KR"/>
        </w:rPr>
        <w:t>configure</w:t>
      </w:r>
      <w:r w:rsidRPr="00E002A4">
        <w:rPr>
          <w:rFonts w:eastAsiaTheme="minorEastAsia"/>
          <w:lang w:eastAsia="ko-KR"/>
        </w:rPr>
        <w:t xml:space="preserve"> </w:t>
      </w:r>
      <w:r w:rsidR="00311BF7" w:rsidRPr="00E002A4">
        <w:rPr>
          <w:rFonts w:eastAsiaTheme="minorEastAsia"/>
          <w:lang w:eastAsia="ko-KR"/>
        </w:rPr>
        <w:t xml:space="preserve">pathloss offset </w:t>
      </w:r>
      <w:r>
        <w:rPr>
          <w:rFonts w:eastAsiaTheme="minorEastAsia"/>
          <w:lang w:eastAsia="ko-KR"/>
        </w:rPr>
        <w:t xml:space="preserve">(difference in the </w:t>
      </w:r>
      <w:r w:rsidR="006D35E2" w:rsidRPr="00E002A4">
        <w:rPr>
          <w:rFonts w:eastAsiaTheme="minorEastAsia"/>
          <w:lang w:eastAsia="ko-KR"/>
        </w:rPr>
        <w:t xml:space="preserve">pathloss between </w:t>
      </w:r>
      <w:r>
        <w:rPr>
          <w:rFonts w:eastAsiaTheme="minorEastAsia"/>
          <w:lang w:eastAsia="ko-KR"/>
        </w:rPr>
        <w:t xml:space="preserve">the </w:t>
      </w:r>
      <w:r w:rsidR="00311BF7" w:rsidRPr="00E002A4">
        <w:rPr>
          <w:rFonts w:eastAsiaTheme="minorEastAsia"/>
          <w:lang w:eastAsia="ko-KR"/>
        </w:rPr>
        <w:t xml:space="preserve">UL </w:t>
      </w:r>
      <w:r w:rsidR="00311BF7" w:rsidRPr="00E002A4">
        <w:rPr>
          <w:rFonts w:eastAsiaTheme="minorEastAsia"/>
          <w:lang w:eastAsia="ko-KR"/>
        </w:rPr>
        <w:lastRenderedPageBreak/>
        <w:t>TRP</w:t>
      </w:r>
      <w:r w:rsidR="006D35E2" w:rsidRPr="00E002A4">
        <w:rPr>
          <w:rFonts w:eastAsiaTheme="minorEastAsia"/>
          <w:lang w:eastAsia="ko-KR"/>
        </w:rPr>
        <w:t xml:space="preserve"> and </w:t>
      </w:r>
      <w:r>
        <w:rPr>
          <w:rFonts w:eastAsiaTheme="minorEastAsia"/>
          <w:lang w:eastAsia="ko-KR"/>
        </w:rPr>
        <w:t xml:space="preserve">the </w:t>
      </w:r>
      <w:r w:rsidR="006D35E2" w:rsidRPr="00E002A4">
        <w:rPr>
          <w:rFonts w:eastAsiaTheme="minorEastAsia"/>
          <w:lang w:eastAsia="ko-KR"/>
        </w:rPr>
        <w:t xml:space="preserve">UE, </w:t>
      </w:r>
      <w:r>
        <w:rPr>
          <w:rFonts w:eastAsiaTheme="minorEastAsia"/>
          <w:lang w:eastAsia="ko-KR"/>
        </w:rPr>
        <w:t>from</w:t>
      </w:r>
      <w:r w:rsidR="006D35E2" w:rsidRPr="00E002A4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the </w:t>
      </w:r>
      <w:r w:rsidR="006D35E2" w:rsidRPr="00E002A4">
        <w:rPr>
          <w:rFonts w:eastAsiaTheme="minorEastAsia"/>
          <w:lang w:eastAsia="ko-KR"/>
        </w:rPr>
        <w:t xml:space="preserve">pathloss between </w:t>
      </w:r>
      <w:r>
        <w:rPr>
          <w:rFonts w:eastAsiaTheme="minorEastAsia"/>
          <w:lang w:eastAsia="ko-KR"/>
        </w:rPr>
        <w:t xml:space="preserve">the </w:t>
      </w:r>
      <w:r w:rsidR="006D35E2" w:rsidRPr="00E002A4">
        <w:rPr>
          <w:rFonts w:eastAsiaTheme="minorEastAsia"/>
          <w:lang w:eastAsia="ko-KR"/>
        </w:rPr>
        <w:t xml:space="preserve">main TRP and </w:t>
      </w:r>
      <w:r>
        <w:rPr>
          <w:rFonts w:eastAsiaTheme="minorEastAsia"/>
          <w:lang w:eastAsia="ko-KR"/>
        </w:rPr>
        <w:t xml:space="preserve">the </w:t>
      </w:r>
      <w:r w:rsidR="006D35E2" w:rsidRPr="00E002A4">
        <w:rPr>
          <w:rFonts w:eastAsiaTheme="minorEastAsia"/>
          <w:lang w:eastAsia="ko-KR"/>
        </w:rPr>
        <w:t xml:space="preserve">UE, where the main TRP can </w:t>
      </w:r>
      <w:r w:rsidR="00E93F50">
        <w:rPr>
          <w:rFonts w:eastAsiaTheme="minorEastAsia"/>
          <w:lang w:eastAsia="ko-KR"/>
        </w:rPr>
        <w:t xml:space="preserve">perform </w:t>
      </w:r>
      <w:r w:rsidR="006D35E2" w:rsidRPr="00E002A4">
        <w:rPr>
          <w:rFonts w:eastAsiaTheme="minorEastAsia"/>
          <w:lang w:eastAsia="ko-KR"/>
        </w:rPr>
        <w:t xml:space="preserve">both DL </w:t>
      </w:r>
      <w:r w:rsidR="00E93F50">
        <w:rPr>
          <w:rFonts w:eastAsiaTheme="minorEastAsia"/>
          <w:lang w:eastAsia="ko-KR"/>
        </w:rPr>
        <w:t xml:space="preserve">transmission </w:t>
      </w:r>
      <w:r w:rsidR="000F7BAD" w:rsidRPr="00E002A4">
        <w:rPr>
          <w:rFonts w:eastAsiaTheme="minorEastAsia"/>
          <w:lang w:eastAsia="ko-KR"/>
        </w:rPr>
        <w:t>(</w:t>
      </w:r>
      <w:r w:rsidR="000F7BAD">
        <w:rPr>
          <w:rFonts w:eastAsiaTheme="minorEastAsia"/>
          <w:lang w:eastAsia="ko-KR"/>
        </w:rPr>
        <w:t>therefore</w:t>
      </w:r>
      <w:r w:rsidR="000F7BAD" w:rsidRPr="00E002A4">
        <w:rPr>
          <w:rFonts w:eastAsiaTheme="minorEastAsia"/>
          <w:lang w:eastAsia="ko-KR"/>
        </w:rPr>
        <w:t xml:space="preserve"> transmit</w:t>
      </w:r>
      <w:r w:rsidR="000F7BAD">
        <w:rPr>
          <w:rFonts w:eastAsiaTheme="minorEastAsia"/>
          <w:lang w:eastAsia="ko-KR"/>
        </w:rPr>
        <w:t>ting</w:t>
      </w:r>
      <w:r w:rsidR="000F7BAD" w:rsidRPr="00E002A4">
        <w:rPr>
          <w:rFonts w:eastAsiaTheme="minorEastAsia"/>
          <w:lang w:eastAsia="ko-KR"/>
        </w:rPr>
        <w:t xml:space="preserve"> pathloss RS)</w:t>
      </w:r>
      <w:r w:rsidR="000F7BAD">
        <w:rPr>
          <w:rFonts w:eastAsiaTheme="minorEastAsia"/>
          <w:lang w:eastAsia="ko-KR"/>
        </w:rPr>
        <w:t xml:space="preserve"> </w:t>
      </w:r>
      <w:r w:rsidR="006D35E2" w:rsidRPr="00E002A4">
        <w:rPr>
          <w:rFonts w:eastAsiaTheme="minorEastAsia"/>
          <w:lang w:eastAsia="ko-KR"/>
        </w:rPr>
        <w:t xml:space="preserve">and UL </w:t>
      </w:r>
      <w:r w:rsidR="00E93F50">
        <w:rPr>
          <w:rFonts w:eastAsiaTheme="minorEastAsia"/>
          <w:lang w:eastAsia="ko-KR"/>
        </w:rPr>
        <w:t>reception</w:t>
      </w:r>
      <w:r w:rsidR="000F7BAD">
        <w:rPr>
          <w:rFonts w:eastAsiaTheme="minorEastAsia"/>
          <w:lang w:eastAsia="ko-KR"/>
        </w:rPr>
        <w:t>.</w:t>
      </w:r>
      <w:r w:rsidR="00E93F50">
        <w:rPr>
          <w:rFonts w:eastAsiaTheme="minorEastAsia"/>
          <w:lang w:eastAsia="ko-KR"/>
        </w:rPr>
        <w:t xml:space="preserve"> </w:t>
      </w:r>
    </w:p>
    <w:p w14:paraId="3B29F173" w14:textId="4BE75ADF" w:rsidR="000F7BAD" w:rsidRPr="000F7BAD" w:rsidRDefault="006D35E2" w:rsidP="000F7BAD">
      <w:pPr>
        <w:pStyle w:val="ListParagraph"/>
        <w:numPr>
          <w:ilvl w:val="0"/>
          <w:numId w:val="41"/>
        </w:num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PUCCH, PUSCH, and SRS, </w:t>
      </w:r>
      <w:r w:rsidR="00E93F50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pathloss offset is </w:t>
      </w:r>
      <w:r w:rsidR="00E93F50">
        <w:rPr>
          <w:rFonts w:eastAsiaTheme="minorEastAsia"/>
          <w:lang w:eastAsia="ko-KR"/>
        </w:rPr>
        <w:t xml:space="preserve">configured only for the </w:t>
      </w:r>
      <w:r>
        <w:rPr>
          <w:rFonts w:eastAsiaTheme="minorEastAsia"/>
          <w:lang w:eastAsia="ko-KR"/>
        </w:rPr>
        <w:t>TCI state</w:t>
      </w:r>
      <w:r w:rsidR="00E93F50">
        <w:rPr>
          <w:rFonts w:eastAsiaTheme="minorEastAsia"/>
          <w:lang w:eastAsia="ko-KR"/>
        </w:rPr>
        <w:t>(s) corresponding to the UL TRP</w:t>
      </w:r>
      <w:r>
        <w:rPr>
          <w:rFonts w:eastAsiaTheme="minorEastAsia"/>
          <w:lang w:eastAsia="ko-KR"/>
        </w:rPr>
        <w:t>.</w:t>
      </w:r>
      <w:r w:rsidR="00E93F50">
        <w:rPr>
          <w:rFonts w:eastAsiaTheme="minorEastAsia"/>
          <w:lang w:eastAsia="ko-KR"/>
        </w:rPr>
        <w:t xml:space="preserve"> </w:t>
      </w:r>
      <w:r w:rsidRPr="000F7BAD">
        <w:rPr>
          <w:rFonts w:eastAsiaTheme="minorEastAsia"/>
          <w:lang w:eastAsia="ko-KR"/>
        </w:rPr>
        <w:t>For PDCCH</w:t>
      </w:r>
      <w:r w:rsidR="00E93F50" w:rsidRPr="000F7BAD">
        <w:rPr>
          <w:rFonts w:eastAsiaTheme="minorEastAsia"/>
          <w:lang w:eastAsia="ko-KR"/>
        </w:rPr>
        <w:t>-</w:t>
      </w:r>
      <w:r w:rsidRPr="000F7BAD">
        <w:rPr>
          <w:rFonts w:eastAsiaTheme="minorEastAsia"/>
          <w:lang w:eastAsia="ko-KR"/>
        </w:rPr>
        <w:t>order</w:t>
      </w:r>
      <w:r w:rsidR="00E93F50" w:rsidRPr="000F7BAD">
        <w:rPr>
          <w:rFonts w:eastAsiaTheme="minorEastAsia"/>
          <w:lang w:eastAsia="ko-KR"/>
        </w:rPr>
        <w:t>-</w:t>
      </w:r>
      <w:r w:rsidRPr="000F7BAD">
        <w:rPr>
          <w:rFonts w:eastAsiaTheme="minorEastAsia"/>
          <w:lang w:eastAsia="ko-KR"/>
        </w:rPr>
        <w:t xml:space="preserve">triggered PRACH, </w:t>
      </w:r>
      <w:r w:rsidR="00DB2FB1" w:rsidRPr="000F7BAD">
        <w:rPr>
          <w:rFonts w:eastAsiaTheme="minorEastAsia"/>
          <w:lang w:eastAsia="ko-KR"/>
        </w:rPr>
        <w:t xml:space="preserve">whether/how the </w:t>
      </w:r>
      <w:r w:rsidRPr="000F7BAD">
        <w:rPr>
          <w:rFonts w:eastAsiaTheme="minorEastAsia"/>
          <w:lang w:eastAsia="ko-KR"/>
        </w:rPr>
        <w:t xml:space="preserve">pathloss offset is </w:t>
      </w:r>
      <w:r w:rsidR="00DB2FB1" w:rsidRPr="000F7BAD">
        <w:rPr>
          <w:rFonts w:eastAsiaTheme="minorEastAsia"/>
          <w:lang w:eastAsia="ko-KR"/>
        </w:rPr>
        <w:t xml:space="preserve">applied is </w:t>
      </w:r>
      <w:r w:rsidRPr="000F7BAD">
        <w:rPr>
          <w:rFonts w:eastAsiaTheme="minorEastAsia"/>
          <w:lang w:eastAsia="ko-KR"/>
        </w:rPr>
        <w:t>indicated by a 1-bit new field in the triggering DCI.</w:t>
      </w:r>
      <w:r w:rsidR="00E93F50" w:rsidRPr="000F7BAD">
        <w:rPr>
          <w:rFonts w:eastAsiaTheme="minorEastAsia"/>
          <w:lang w:eastAsia="ko-KR"/>
        </w:rPr>
        <w:t xml:space="preserve"> </w:t>
      </w:r>
    </w:p>
    <w:p w14:paraId="55309C03" w14:textId="0A2B535E" w:rsidR="00311BF7" w:rsidRPr="006E7528" w:rsidRDefault="00DB2FB1" w:rsidP="00311BF7">
      <w:pPr>
        <w:pStyle w:val="ListParagraph"/>
        <w:numPr>
          <w:ilvl w:val="0"/>
          <w:numId w:val="40"/>
        </w:num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 w:rsidR="00311BF7">
        <w:rPr>
          <w:szCs w:val="24"/>
          <w:lang w:val="en-US"/>
        </w:rPr>
        <w:t>wo CLPC adjustment states for SRS separate from PUSCH</w:t>
      </w:r>
    </w:p>
    <w:p w14:paraId="3A2FC108" w14:textId="0261D305" w:rsidR="006D35E2" w:rsidRPr="0068303C" w:rsidRDefault="00306FBC" w:rsidP="0068303C">
      <w:pPr>
        <w:pStyle w:val="ListParagraph"/>
        <w:numPr>
          <w:ilvl w:val="0"/>
          <w:numId w:val="41"/>
        </w:num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the legacy specification</w:t>
      </w:r>
      <w:r w:rsidR="006D35E2">
        <w:rPr>
          <w:rFonts w:eastAsiaTheme="minorEastAsia"/>
          <w:lang w:eastAsia="ko-KR"/>
        </w:rPr>
        <w:t xml:space="preserve">, only up to </w:t>
      </w:r>
      <w:r w:rsidR="0068303C">
        <w:rPr>
          <w:rFonts w:eastAsiaTheme="minorEastAsia"/>
          <w:lang w:eastAsia="ko-KR"/>
        </w:rPr>
        <w:t>one</w:t>
      </w:r>
      <w:r w:rsidR="006D35E2">
        <w:rPr>
          <w:rFonts w:eastAsiaTheme="minorEastAsia"/>
          <w:lang w:eastAsia="ko-KR"/>
        </w:rPr>
        <w:t xml:space="preserve"> CLPC adjustment state for SRS separate from PUSCH can be configured per serving cell.</w:t>
      </w:r>
      <w:r w:rsidR="0068303C">
        <w:rPr>
          <w:rFonts w:eastAsiaTheme="minorEastAsia"/>
          <w:lang w:eastAsia="ko-KR"/>
        </w:rPr>
        <w:t xml:space="preserve"> </w:t>
      </w:r>
      <w:r w:rsidR="0068303C" w:rsidRPr="0068303C">
        <w:rPr>
          <w:rFonts w:eastAsiaTheme="minorEastAsia"/>
          <w:lang w:eastAsia="ko-KR"/>
        </w:rPr>
        <w:t>To facilitate</w:t>
      </w:r>
      <w:r w:rsidR="006D35E2" w:rsidRPr="0068303C">
        <w:rPr>
          <w:rFonts w:eastAsiaTheme="minorEastAsia"/>
          <w:lang w:eastAsia="ko-KR"/>
        </w:rPr>
        <w:t xml:space="preserve"> asymmetric multi-TRP scenario</w:t>
      </w:r>
      <w:r w:rsidR="0068303C" w:rsidRPr="0068303C">
        <w:rPr>
          <w:rFonts w:eastAsiaTheme="minorEastAsia"/>
          <w:lang w:eastAsia="ko-KR"/>
        </w:rPr>
        <w:t>s</w:t>
      </w:r>
      <w:r w:rsidR="006D35E2" w:rsidRPr="0068303C">
        <w:rPr>
          <w:rFonts w:eastAsiaTheme="minorEastAsia"/>
          <w:lang w:eastAsia="ko-KR"/>
        </w:rPr>
        <w:t xml:space="preserve">, up to two CLPC adjustment states for SRS separate from PUSCH can </w:t>
      </w:r>
      <w:r w:rsidR="0068303C" w:rsidRPr="0068303C">
        <w:rPr>
          <w:rFonts w:eastAsiaTheme="minorEastAsia"/>
          <w:lang w:eastAsia="ko-KR"/>
        </w:rPr>
        <w:t xml:space="preserve">now </w:t>
      </w:r>
      <w:r w:rsidR="006D35E2" w:rsidRPr="0068303C">
        <w:rPr>
          <w:rFonts w:eastAsiaTheme="minorEastAsia"/>
          <w:lang w:eastAsia="ko-KR"/>
        </w:rPr>
        <w:t>be configured per serving cell.</w:t>
      </w:r>
    </w:p>
    <w:p w14:paraId="33F11091" w14:textId="5C1AB34F" w:rsidR="006D35E2" w:rsidRDefault="006D35E2" w:rsidP="0068303C">
      <w:pPr>
        <w:pStyle w:val="ListParagraph"/>
        <w:numPr>
          <w:ilvl w:val="0"/>
          <w:numId w:val="41"/>
        </w:num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To indicate one of two CLPC adjustment states for SRS </w:t>
      </w:r>
      <w:r w:rsidR="0068303C">
        <w:rPr>
          <w:rFonts w:eastAsiaTheme="minorEastAsia"/>
          <w:lang w:eastAsia="ko-KR"/>
        </w:rPr>
        <w:t>transmit power control (</w:t>
      </w:r>
      <w:r>
        <w:rPr>
          <w:rFonts w:eastAsiaTheme="minorEastAsia"/>
          <w:lang w:eastAsia="ko-KR"/>
        </w:rPr>
        <w:t>TPC</w:t>
      </w:r>
      <w:r w:rsidR="0068303C">
        <w:rPr>
          <w:rFonts w:eastAsiaTheme="minorEastAsia"/>
          <w:lang w:eastAsia="ko-KR"/>
        </w:rPr>
        <w:t>)</w:t>
      </w:r>
      <w:r>
        <w:rPr>
          <w:rFonts w:eastAsiaTheme="minorEastAsia"/>
          <w:lang w:eastAsia="ko-KR"/>
        </w:rPr>
        <w:t xml:space="preserve"> command separate from PUSCH, </w:t>
      </w:r>
      <w:r w:rsidR="0068303C">
        <w:rPr>
          <w:rFonts w:eastAsiaTheme="minorEastAsia"/>
          <w:lang w:eastAsia="ko-KR"/>
        </w:rPr>
        <w:t xml:space="preserve">closed </w:t>
      </w:r>
      <w:r>
        <w:rPr>
          <w:rFonts w:eastAsiaTheme="minorEastAsia"/>
          <w:lang w:eastAsia="ko-KR"/>
        </w:rPr>
        <w:t>loop indicator field is introduced in DCI format</w:t>
      </w:r>
      <w:r w:rsidR="0068303C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2_3.</w:t>
      </w:r>
      <w:r w:rsidR="0068303C">
        <w:rPr>
          <w:rFonts w:eastAsiaTheme="minorEastAsia"/>
          <w:lang w:eastAsia="ko-KR"/>
        </w:rPr>
        <w:t xml:space="preserve"> In addition, both </w:t>
      </w:r>
      <w:r>
        <w:rPr>
          <w:rFonts w:eastAsiaTheme="minorEastAsia"/>
          <w:lang w:eastAsia="ko-KR"/>
        </w:rPr>
        <w:t>SRS TPC command field and closed loop indicator field are introduced in DCI format 1_1.</w:t>
      </w:r>
    </w:p>
    <w:p w14:paraId="16388AE1" w14:textId="31E0F499" w:rsidR="00311BF7" w:rsidRPr="006E7528" w:rsidRDefault="00DB2FB1" w:rsidP="00311BF7">
      <w:pPr>
        <w:pStyle w:val="ListParagraph"/>
        <w:numPr>
          <w:ilvl w:val="0"/>
          <w:numId w:val="40"/>
        </w:num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 w:rsidR="00311BF7">
        <w:rPr>
          <w:rFonts w:eastAsiaTheme="minorEastAsia"/>
          <w:lang w:eastAsia="ko-KR"/>
        </w:rPr>
        <w:t>wo TA</w:t>
      </w:r>
      <w:r>
        <w:rPr>
          <w:rFonts w:eastAsiaTheme="minorEastAsia"/>
          <w:lang w:eastAsia="ko-KR"/>
        </w:rPr>
        <w:t>s</w:t>
      </w:r>
      <w:r w:rsidR="00311BF7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(2TA) </w:t>
      </w:r>
      <w:r w:rsidR="00311BF7">
        <w:rPr>
          <w:szCs w:val="24"/>
          <w:lang w:val="en-US"/>
        </w:rPr>
        <w:t>without restriction on multi-DCI</w:t>
      </w:r>
      <w:r>
        <w:rPr>
          <w:szCs w:val="24"/>
          <w:lang w:val="en-US"/>
        </w:rPr>
        <w:t>-</w:t>
      </w:r>
      <w:r w:rsidR="00311BF7">
        <w:rPr>
          <w:szCs w:val="24"/>
          <w:lang w:val="en-US"/>
        </w:rPr>
        <w:t>based multi-TRP</w:t>
      </w:r>
    </w:p>
    <w:p w14:paraId="093EF8EF" w14:textId="059601DE" w:rsidR="00311BF7" w:rsidRPr="00DB2FB1" w:rsidRDefault="00DB2FB1" w:rsidP="00DB2FB1">
      <w:pPr>
        <w:pStyle w:val="ListParagraph"/>
        <w:numPr>
          <w:ilvl w:val="0"/>
          <w:numId w:val="41"/>
        </w:num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szCs w:val="24"/>
          <w:lang w:val="en-US" w:eastAsia="ko-KR"/>
        </w:rPr>
        <w:t>2</w:t>
      </w:r>
      <w:r w:rsidR="00311BF7">
        <w:rPr>
          <w:rFonts w:eastAsiaTheme="minorEastAsia"/>
          <w:szCs w:val="24"/>
          <w:lang w:val="en-US" w:eastAsia="ko-KR"/>
        </w:rPr>
        <w:t xml:space="preserve">TA was introduced in Rel-18 only </w:t>
      </w:r>
      <w:r>
        <w:rPr>
          <w:rFonts w:eastAsiaTheme="minorEastAsia"/>
          <w:szCs w:val="24"/>
          <w:lang w:val="en-US" w:eastAsia="ko-KR"/>
        </w:rPr>
        <w:t xml:space="preserve">for </w:t>
      </w:r>
      <w:r w:rsidR="00311BF7">
        <w:rPr>
          <w:rFonts w:eastAsiaTheme="minorEastAsia"/>
          <w:szCs w:val="24"/>
          <w:lang w:val="en-US" w:eastAsia="ko-KR"/>
        </w:rPr>
        <w:t>multi-DCI</w:t>
      </w:r>
      <w:r>
        <w:rPr>
          <w:rFonts w:eastAsiaTheme="minorEastAsia"/>
          <w:szCs w:val="24"/>
          <w:lang w:val="en-US" w:eastAsia="ko-KR"/>
        </w:rPr>
        <w:t>-</w:t>
      </w:r>
      <w:r w:rsidR="00311BF7">
        <w:rPr>
          <w:rFonts w:eastAsiaTheme="minorEastAsia"/>
          <w:szCs w:val="24"/>
          <w:lang w:val="en-US" w:eastAsia="ko-KR"/>
        </w:rPr>
        <w:t>based multi-TRP</w:t>
      </w:r>
      <w:r>
        <w:rPr>
          <w:rFonts w:eastAsiaTheme="minorEastAsia"/>
          <w:szCs w:val="24"/>
          <w:lang w:val="en-US" w:eastAsia="ko-KR"/>
        </w:rPr>
        <w:t xml:space="preserve">. To facilitate asymmetric </w:t>
      </w:r>
      <w:r w:rsidR="0068303C">
        <w:rPr>
          <w:rFonts w:eastAsiaTheme="minorEastAsia"/>
          <w:szCs w:val="24"/>
          <w:lang w:val="en-US" w:eastAsia="ko-KR"/>
        </w:rPr>
        <w:t xml:space="preserve">multi-TRP </w:t>
      </w:r>
      <w:r>
        <w:rPr>
          <w:rFonts w:eastAsiaTheme="minorEastAsia"/>
          <w:szCs w:val="24"/>
          <w:lang w:val="en-US" w:eastAsia="ko-KR"/>
        </w:rPr>
        <w:t>scenarios</w:t>
      </w:r>
      <w:r w:rsidR="00311BF7" w:rsidRPr="00DB2FB1">
        <w:rPr>
          <w:rFonts w:eastAsiaTheme="minorEastAsia"/>
          <w:szCs w:val="24"/>
          <w:lang w:val="en-US" w:eastAsia="ko-KR"/>
        </w:rPr>
        <w:t xml:space="preserve">, </w:t>
      </w:r>
      <w:r w:rsidR="00E002A4" w:rsidRPr="00DB2FB1">
        <w:rPr>
          <w:rFonts w:eastAsiaTheme="minorEastAsia"/>
          <w:szCs w:val="24"/>
          <w:lang w:val="en-CA" w:eastAsia="ko-KR"/>
        </w:rPr>
        <w:t xml:space="preserve">any </w:t>
      </w:r>
      <w:r w:rsidR="006D35E2" w:rsidRPr="00DB2FB1">
        <w:rPr>
          <w:rFonts w:eastAsiaTheme="minorEastAsia"/>
          <w:szCs w:val="24"/>
          <w:lang w:val="en-CA" w:eastAsia="ko-KR"/>
        </w:rPr>
        <w:t xml:space="preserve">of the TCI states can </w:t>
      </w:r>
      <w:r>
        <w:rPr>
          <w:rFonts w:eastAsiaTheme="minorEastAsia"/>
          <w:szCs w:val="24"/>
          <w:lang w:val="en-CA" w:eastAsia="ko-KR"/>
        </w:rPr>
        <w:t xml:space="preserve">now </w:t>
      </w:r>
      <w:r w:rsidR="006D35E2" w:rsidRPr="00DB2FB1">
        <w:rPr>
          <w:rFonts w:eastAsiaTheme="minorEastAsia"/>
          <w:szCs w:val="24"/>
          <w:lang w:val="en-CA" w:eastAsia="ko-KR"/>
        </w:rPr>
        <w:t xml:space="preserve">be associated with any one of the two </w:t>
      </w:r>
      <w:r>
        <w:rPr>
          <w:rFonts w:eastAsiaTheme="minorEastAsia"/>
          <w:szCs w:val="24"/>
          <w:lang w:val="en-CA" w:eastAsia="ko-KR"/>
        </w:rPr>
        <w:t>TA groups (</w:t>
      </w:r>
      <w:r w:rsidR="006D35E2" w:rsidRPr="00DB2FB1">
        <w:rPr>
          <w:rFonts w:eastAsiaTheme="minorEastAsia"/>
          <w:szCs w:val="24"/>
          <w:lang w:val="en-CA" w:eastAsia="ko-KR"/>
        </w:rPr>
        <w:t>TAGs</w:t>
      </w:r>
      <w:r>
        <w:rPr>
          <w:rFonts w:eastAsiaTheme="minorEastAsia"/>
          <w:szCs w:val="24"/>
          <w:lang w:val="en-CA" w:eastAsia="ko-KR"/>
        </w:rPr>
        <w:t>)</w:t>
      </w:r>
      <w:r w:rsidR="00557ADD">
        <w:rPr>
          <w:rFonts w:eastAsiaTheme="minorEastAsia"/>
          <w:szCs w:val="24"/>
          <w:lang w:eastAsia="ko-KR"/>
        </w:rPr>
        <w:t xml:space="preserve"> without such restriction</w:t>
      </w:r>
      <w:r w:rsidR="006D35E2" w:rsidRPr="00DB2FB1">
        <w:rPr>
          <w:rFonts w:eastAsiaTheme="minorEastAsia"/>
          <w:szCs w:val="24"/>
          <w:lang w:eastAsia="ko-KR"/>
        </w:rPr>
        <w:t>.</w:t>
      </w:r>
    </w:p>
    <w:p w14:paraId="2DE0401D" w14:textId="28EDD0BB" w:rsidR="00876447" w:rsidRPr="00916091" w:rsidRDefault="00876447" w:rsidP="006D05D7">
      <w:pPr>
        <w:spacing w:after="0"/>
      </w:pPr>
    </w:p>
    <w:p w14:paraId="0A2973B1" w14:textId="77777777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2EC547C6" w14:textId="6A93A22F" w:rsidR="00966E1A" w:rsidRDefault="00EE045F" w:rsidP="00A65273">
      <w:pPr>
        <w:spacing w:after="0"/>
      </w:pPr>
      <w:r>
        <w:t>[1]</w:t>
      </w:r>
      <w:r>
        <w:tab/>
        <w:t>RP-2</w:t>
      </w:r>
      <w:r w:rsidR="007C3E26">
        <w:t>42394</w:t>
      </w:r>
      <w:r w:rsidR="00966E1A">
        <w:t>, Samsung</w:t>
      </w:r>
      <w:r w:rsidR="00244CA8">
        <w:t xml:space="preserve"> (Moderator)</w:t>
      </w:r>
      <w:r w:rsidR="00966E1A">
        <w:t xml:space="preserve">, </w:t>
      </w:r>
      <w:r w:rsidR="007C3E26" w:rsidRPr="007C3E26">
        <w:t>WID revision: NR MIMO Phase 5</w:t>
      </w:r>
    </w:p>
    <w:p w14:paraId="615F4048" w14:textId="77777777" w:rsidR="00966E1A" w:rsidRPr="004345A1" w:rsidRDefault="00966E1A" w:rsidP="00A65273">
      <w:pPr>
        <w:spacing w:after="0"/>
      </w:pPr>
    </w:p>
    <w:sectPr w:rsidR="00966E1A" w:rsidRPr="004345A1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D4255" w14:textId="77777777" w:rsidR="005809CF" w:rsidRDefault="005809CF">
      <w:r>
        <w:separator/>
      </w:r>
    </w:p>
  </w:endnote>
  <w:endnote w:type="continuationSeparator" w:id="0">
    <w:p w14:paraId="65FC4AC2" w14:textId="77777777" w:rsidR="005809CF" w:rsidRDefault="00580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831BD" w14:textId="576EDC89" w:rsidR="006E3539" w:rsidRDefault="006E3539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6E1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6E1C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5EC1C" w14:textId="77777777" w:rsidR="005809CF" w:rsidRDefault="005809CF">
      <w:r>
        <w:separator/>
      </w:r>
    </w:p>
  </w:footnote>
  <w:footnote w:type="continuationSeparator" w:id="0">
    <w:p w14:paraId="476B3B73" w14:textId="77777777" w:rsidR="005809CF" w:rsidRDefault="00580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D8F"/>
    <w:multiLevelType w:val="hybridMultilevel"/>
    <w:tmpl w:val="473895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DC02AF1"/>
    <w:multiLevelType w:val="hybridMultilevel"/>
    <w:tmpl w:val="FD1E1A58"/>
    <w:lvl w:ilvl="0" w:tplc="0A42D3F6">
      <w:start w:val="2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36405D0"/>
    <w:multiLevelType w:val="hybridMultilevel"/>
    <w:tmpl w:val="617E99D8"/>
    <w:lvl w:ilvl="0" w:tplc="17D6DF6A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70" w:hanging="400"/>
      </w:pPr>
    </w:lvl>
    <w:lvl w:ilvl="2" w:tplc="0409001B" w:tentative="1">
      <w:start w:val="1"/>
      <w:numFmt w:val="lowerRoman"/>
      <w:lvlText w:val="%3."/>
      <w:lvlJc w:val="right"/>
      <w:pPr>
        <w:ind w:left="1470" w:hanging="400"/>
      </w:pPr>
    </w:lvl>
    <w:lvl w:ilvl="3" w:tplc="0409000F" w:tentative="1">
      <w:start w:val="1"/>
      <w:numFmt w:val="decimal"/>
      <w:lvlText w:val="%4."/>
      <w:lvlJc w:val="left"/>
      <w:pPr>
        <w:ind w:left="1870" w:hanging="400"/>
      </w:pPr>
    </w:lvl>
    <w:lvl w:ilvl="4" w:tplc="04090019" w:tentative="1">
      <w:start w:val="1"/>
      <w:numFmt w:val="upperLetter"/>
      <w:lvlText w:val="%5."/>
      <w:lvlJc w:val="left"/>
      <w:pPr>
        <w:ind w:left="2270" w:hanging="400"/>
      </w:pPr>
    </w:lvl>
    <w:lvl w:ilvl="5" w:tplc="0409001B" w:tentative="1">
      <w:start w:val="1"/>
      <w:numFmt w:val="lowerRoman"/>
      <w:lvlText w:val="%6."/>
      <w:lvlJc w:val="right"/>
      <w:pPr>
        <w:ind w:left="2670" w:hanging="400"/>
      </w:pPr>
    </w:lvl>
    <w:lvl w:ilvl="6" w:tplc="0409000F" w:tentative="1">
      <w:start w:val="1"/>
      <w:numFmt w:val="decimal"/>
      <w:lvlText w:val="%7."/>
      <w:lvlJc w:val="left"/>
      <w:pPr>
        <w:ind w:left="3070" w:hanging="400"/>
      </w:pPr>
    </w:lvl>
    <w:lvl w:ilvl="7" w:tplc="04090019" w:tentative="1">
      <w:start w:val="1"/>
      <w:numFmt w:val="upperLetter"/>
      <w:lvlText w:val="%8."/>
      <w:lvlJc w:val="left"/>
      <w:pPr>
        <w:ind w:left="3470" w:hanging="400"/>
      </w:pPr>
    </w:lvl>
    <w:lvl w:ilvl="8" w:tplc="0409001B" w:tentative="1">
      <w:start w:val="1"/>
      <w:numFmt w:val="lowerRoman"/>
      <w:lvlText w:val="%9."/>
      <w:lvlJc w:val="right"/>
      <w:pPr>
        <w:ind w:left="3870" w:hanging="400"/>
      </w:p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4D02E94"/>
    <w:multiLevelType w:val="hybridMultilevel"/>
    <w:tmpl w:val="503A4EB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17C22908"/>
    <w:multiLevelType w:val="hybridMultilevel"/>
    <w:tmpl w:val="46DE1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C2179"/>
    <w:multiLevelType w:val="hybridMultilevel"/>
    <w:tmpl w:val="92903E4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1EFB2ACF"/>
    <w:multiLevelType w:val="hybridMultilevel"/>
    <w:tmpl w:val="27A656C6"/>
    <w:lvl w:ilvl="0" w:tplc="80FCADF6">
      <w:start w:val="2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21E091A"/>
    <w:multiLevelType w:val="hybridMultilevel"/>
    <w:tmpl w:val="A3BA9C9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6FB11F5"/>
    <w:multiLevelType w:val="hybridMultilevel"/>
    <w:tmpl w:val="9A1A5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66A16"/>
    <w:multiLevelType w:val="hybridMultilevel"/>
    <w:tmpl w:val="448C424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4F3DA4"/>
    <w:multiLevelType w:val="hybridMultilevel"/>
    <w:tmpl w:val="AEBCD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873AB"/>
    <w:multiLevelType w:val="hybridMultilevel"/>
    <w:tmpl w:val="6854B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A0CE6"/>
    <w:multiLevelType w:val="hybridMultilevel"/>
    <w:tmpl w:val="ECDAF21A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 w15:restartNumberingAfterBreak="0">
    <w:nsid w:val="47641C9E"/>
    <w:multiLevelType w:val="hybridMultilevel"/>
    <w:tmpl w:val="332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47147"/>
    <w:multiLevelType w:val="hybridMultilevel"/>
    <w:tmpl w:val="201E720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56BB0BE3"/>
    <w:multiLevelType w:val="hybridMultilevel"/>
    <w:tmpl w:val="4844E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91D1C"/>
    <w:multiLevelType w:val="hybridMultilevel"/>
    <w:tmpl w:val="0A34C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2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 w15:restartNumberingAfterBreak="0">
    <w:nsid w:val="6FCA71E1"/>
    <w:multiLevelType w:val="hybridMultilevel"/>
    <w:tmpl w:val="6AEE8778"/>
    <w:lvl w:ilvl="0" w:tplc="AB58C912">
      <w:start w:val="1"/>
      <w:numFmt w:val="bullet"/>
      <w:lvlText w:val="-"/>
      <w:lvlJc w:val="left"/>
      <w:pPr>
        <w:ind w:left="99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00"/>
      </w:pPr>
      <w:rPr>
        <w:rFonts w:ascii="Wingdings" w:hAnsi="Wingdings" w:hint="default"/>
      </w:rPr>
    </w:lvl>
  </w:abstractNum>
  <w:abstractNum w:abstractNumId="35" w15:restartNumberingAfterBreak="0">
    <w:nsid w:val="71680329"/>
    <w:multiLevelType w:val="multilevel"/>
    <w:tmpl w:val="7168032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1B44EB7"/>
    <w:multiLevelType w:val="hybridMultilevel"/>
    <w:tmpl w:val="010C9788"/>
    <w:lvl w:ilvl="0" w:tplc="FDE00FA2">
      <w:start w:val="2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Wingdings" w:hAnsi="Wingdings" w:hint="default"/>
      </w:rPr>
    </w:lvl>
  </w:abstractNum>
  <w:abstractNum w:abstractNumId="37" w15:restartNumberingAfterBreak="0">
    <w:nsid w:val="73031AA1"/>
    <w:multiLevelType w:val="hybridMultilevel"/>
    <w:tmpl w:val="8DB03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62753"/>
    <w:multiLevelType w:val="hybridMultilevel"/>
    <w:tmpl w:val="B900C940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9" w15:restartNumberingAfterBreak="0">
    <w:nsid w:val="7FFD69FC"/>
    <w:multiLevelType w:val="hybridMultilevel"/>
    <w:tmpl w:val="45A67ADC"/>
    <w:lvl w:ilvl="0" w:tplc="50345FE4">
      <w:start w:val="1"/>
      <w:numFmt w:val="decimal"/>
      <w:lvlText w:val="%1)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num w:numId="1" w16cid:durableId="1120682550">
    <w:abstractNumId w:val="5"/>
  </w:num>
  <w:num w:numId="2" w16cid:durableId="1166433262">
    <w:abstractNumId w:val="5"/>
  </w:num>
  <w:num w:numId="3" w16cid:durableId="1707020318">
    <w:abstractNumId w:val="31"/>
  </w:num>
  <w:num w:numId="4" w16cid:durableId="1082676039">
    <w:abstractNumId w:val="14"/>
  </w:num>
  <w:num w:numId="5" w16cid:durableId="121309443">
    <w:abstractNumId w:val="26"/>
  </w:num>
  <w:num w:numId="6" w16cid:durableId="495607727">
    <w:abstractNumId w:val="13"/>
  </w:num>
  <w:num w:numId="7" w16cid:durableId="1205486945">
    <w:abstractNumId w:val="27"/>
  </w:num>
  <w:num w:numId="8" w16cid:durableId="1363941005">
    <w:abstractNumId w:val="29"/>
  </w:num>
  <w:num w:numId="9" w16cid:durableId="395786058">
    <w:abstractNumId w:val="32"/>
  </w:num>
  <w:num w:numId="10" w16cid:durableId="1723796703">
    <w:abstractNumId w:val="23"/>
  </w:num>
  <w:num w:numId="11" w16cid:durableId="853960528">
    <w:abstractNumId w:val="20"/>
  </w:num>
  <w:num w:numId="12" w16cid:durableId="2049449974">
    <w:abstractNumId w:val="1"/>
  </w:num>
  <w:num w:numId="13" w16cid:durableId="876509351">
    <w:abstractNumId w:val="3"/>
  </w:num>
  <w:num w:numId="14" w16cid:durableId="947933422">
    <w:abstractNumId w:val="28"/>
  </w:num>
  <w:num w:numId="15" w16cid:durableId="1983923977">
    <w:abstractNumId w:val="22"/>
  </w:num>
  <w:num w:numId="16" w16cid:durableId="140587011">
    <w:abstractNumId w:val="21"/>
  </w:num>
  <w:num w:numId="17" w16cid:durableId="1102065256">
    <w:abstractNumId w:val="15"/>
  </w:num>
  <w:num w:numId="18" w16cid:durableId="456603396">
    <w:abstractNumId w:val="33"/>
  </w:num>
  <w:num w:numId="19" w16cid:durableId="1072775524">
    <w:abstractNumId w:val="37"/>
  </w:num>
  <w:num w:numId="20" w16cid:durableId="65497139">
    <w:abstractNumId w:val="16"/>
  </w:num>
  <w:num w:numId="21" w16cid:durableId="1484081926">
    <w:abstractNumId w:val="25"/>
  </w:num>
  <w:num w:numId="22" w16cid:durableId="1660115022">
    <w:abstractNumId w:val="38"/>
  </w:num>
  <w:num w:numId="23" w16cid:durableId="1523738372">
    <w:abstractNumId w:val="18"/>
  </w:num>
  <w:num w:numId="24" w16cid:durableId="1799257945">
    <w:abstractNumId w:val="7"/>
  </w:num>
  <w:num w:numId="25" w16cid:durableId="2143233685">
    <w:abstractNumId w:val="11"/>
  </w:num>
  <w:num w:numId="26" w16cid:durableId="40642679">
    <w:abstractNumId w:val="9"/>
  </w:num>
  <w:num w:numId="27" w16cid:durableId="479199570">
    <w:abstractNumId w:val="17"/>
  </w:num>
  <w:num w:numId="28" w16cid:durableId="343556822">
    <w:abstractNumId w:val="30"/>
  </w:num>
  <w:num w:numId="29" w16cid:durableId="755639986">
    <w:abstractNumId w:val="39"/>
  </w:num>
  <w:num w:numId="30" w16cid:durableId="1974865723">
    <w:abstractNumId w:val="36"/>
  </w:num>
  <w:num w:numId="31" w16cid:durableId="470485349">
    <w:abstractNumId w:val="6"/>
  </w:num>
  <w:num w:numId="32" w16cid:durableId="399599588">
    <w:abstractNumId w:val="0"/>
  </w:num>
  <w:num w:numId="33" w16cid:durableId="1582644019">
    <w:abstractNumId w:val="8"/>
  </w:num>
  <w:num w:numId="34" w16cid:durableId="1344286499">
    <w:abstractNumId w:val="12"/>
  </w:num>
  <w:num w:numId="35" w16cid:durableId="1628705132">
    <w:abstractNumId w:val="2"/>
  </w:num>
  <w:num w:numId="36" w16cid:durableId="544484582">
    <w:abstractNumId w:val="35"/>
  </w:num>
  <w:num w:numId="37" w16cid:durableId="2092583394">
    <w:abstractNumId w:val="24"/>
  </w:num>
  <w:num w:numId="38" w16cid:durableId="978651415">
    <w:abstractNumId w:val="10"/>
  </w:num>
  <w:num w:numId="39" w16cid:durableId="1490173727">
    <w:abstractNumId w:val="19"/>
  </w:num>
  <w:num w:numId="40" w16cid:durableId="1011221247">
    <w:abstractNumId w:val="4"/>
  </w:num>
  <w:num w:numId="41" w16cid:durableId="15141097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4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05F9"/>
    <w:rsid w:val="0000115F"/>
    <w:rsid w:val="00001922"/>
    <w:rsid w:val="00001B91"/>
    <w:rsid w:val="00001C6D"/>
    <w:rsid w:val="0000238A"/>
    <w:rsid w:val="00002438"/>
    <w:rsid w:val="00003053"/>
    <w:rsid w:val="000034AB"/>
    <w:rsid w:val="000036E5"/>
    <w:rsid w:val="00003B2B"/>
    <w:rsid w:val="00003DD9"/>
    <w:rsid w:val="00004348"/>
    <w:rsid w:val="00005807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388"/>
    <w:rsid w:val="0001660E"/>
    <w:rsid w:val="00016C9C"/>
    <w:rsid w:val="00017416"/>
    <w:rsid w:val="0002010B"/>
    <w:rsid w:val="00020708"/>
    <w:rsid w:val="00020C1B"/>
    <w:rsid w:val="00020F25"/>
    <w:rsid w:val="0002209B"/>
    <w:rsid w:val="00022F13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C3A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3369"/>
    <w:rsid w:val="0005354C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18F7"/>
    <w:rsid w:val="00061D84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67902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68C"/>
    <w:rsid w:val="00080DB5"/>
    <w:rsid w:val="00080E9D"/>
    <w:rsid w:val="00081B5F"/>
    <w:rsid w:val="00081CA1"/>
    <w:rsid w:val="00082CCF"/>
    <w:rsid w:val="000831AA"/>
    <w:rsid w:val="000833D1"/>
    <w:rsid w:val="00083FE1"/>
    <w:rsid w:val="00084474"/>
    <w:rsid w:val="0008533C"/>
    <w:rsid w:val="00085A2C"/>
    <w:rsid w:val="0008652D"/>
    <w:rsid w:val="000875ED"/>
    <w:rsid w:val="00091AAD"/>
    <w:rsid w:val="00092102"/>
    <w:rsid w:val="000931FF"/>
    <w:rsid w:val="000937FD"/>
    <w:rsid w:val="000949C3"/>
    <w:rsid w:val="000956D2"/>
    <w:rsid w:val="00096228"/>
    <w:rsid w:val="00097048"/>
    <w:rsid w:val="0009738D"/>
    <w:rsid w:val="0009758A"/>
    <w:rsid w:val="00097833"/>
    <w:rsid w:val="000A00AD"/>
    <w:rsid w:val="000A0820"/>
    <w:rsid w:val="000A1BF5"/>
    <w:rsid w:val="000A2D67"/>
    <w:rsid w:val="000A4353"/>
    <w:rsid w:val="000A507A"/>
    <w:rsid w:val="000A56D6"/>
    <w:rsid w:val="000A5961"/>
    <w:rsid w:val="000A61B4"/>
    <w:rsid w:val="000A62B9"/>
    <w:rsid w:val="000A76F5"/>
    <w:rsid w:val="000A780E"/>
    <w:rsid w:val="000A7850"/>
    <w:rsid w:val="000B005A"/>
    <w:rsid w:val="000B098E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2E"/>
    <w:rsid w:val="000B79F3"/>
    <w:rsid w:val="000C1415"/>
    <w:rsid w:val="000C148E"/>
    <w:rsid w:val="000C18B8"/>
    <w:rsid w:val="000C1C43"/>
    <w:rsid w:val="000C32F7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280E"/>
    <w:rsid w:val="000D3380"/>
    <w:rsid w:val="000D4762"/>
    <w:rsid w:val="000D492E"/>
    <w:rsid w:val="000D49E7"/>
    <w:rsid w:val="000D4BD8"/>
    <w:rsid w:val="000D5B70"/>
    <w:rsid w:val="000D6684"/>
    <w:rsid w:val="000D6723"/>
    <w:rsid w:val="000D6ADA"/>
    <w:rsid w:val="000D6E46"/>
    <w:rsid w:val="000D724B"/>
    <w:rsid w:val="000D7288"/>
    <w:rsid w:val="000E06E8"/>
    <w:rsid w:val="000E0D95"/>
    <w:rsid w:val="000E0E1C"/>
    <w:rsid w:val="000E0E4F"/>
    <w:rsid w:val="000E1673"/>
    <w:rsid w:val="000E1BBF"/>
    <w:rsid w:val="000E2200"/>
    <w:rsid w:val="000E2CCA"/>
    <w:rsid w:val="000E2D86"/>
    <w:rsid w:val="000E5068"/>
    <w:rsid w:val="000E59B2"/>
    <w:rsid w:val="000E5E31"/>
    <w:rsid w:val="000E678C"/>
    <w:rsid w:val="000E67E3"/>
    <w:rsid w:val="000E6E3D"/>
    <w:rsid w:val="000F1992"/>
    <w:rsid w:val="000F2D35"/>
    <w:rsid w:val="000F3D9C"/>
    <w:rsid w:val="000F3FD7"/>
    <w:rsid w:val="000F5285"/>
    <w:rsid w:val="000F5509"/>
    <w:rsid w:val="000F6C14"/>
    <w:rsid w:val="000F7BAD"/>
    <w:rsid w:val="00100084"/>
    <w:rsid w:val="00101101"/>
    <w:rsid w:val="00101DAE"/>
    <w:rsid w:val="001020E8"/>
    <w:rsid w:val="00102144"/>
    <w:rsid w:val="0010216F"/>
    <w:rsid w:val="0010286A"/>
    <w:rsid w:val="00103164"/>
    <w:rsid w:val="001038EF"/>
    <w:rsid w:val="00104877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485F"/>
    <w:rsid w:val="001173E1"/>
    <w:rsid w:val="00117653"/>
    <w:rsid w:val="00121202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164"/>
    <w:rsid w:val="001262BE"/>
    <w:rsid w:val="001265BF"/>
    <w:rsid w:val="00127381"/>
    <w:rsid w:val="0013021E"/>
    <w:rsid w:val="00130AE8"/>
    <w:rsid w:val="00130F73"/>
    <w:rsid w:val="00131D4F"/>
    <w:rsid w:val="0013220E"/>
    <w:rsid w:val="00132A3E"/>
    <w:rsid w:val="00132C5E"/>
    <w:rsid w:val="00132F7C"/>
    <w:rsid w:val="00133104"/>
    <w:rsid w:val="00133C85"/>
    <w:rsid w:val="00135482"/>
    <w:rsid w:val="0013642E"/>
    <w:rsid w:val="00136DBE"/>
    <w:rsid w:val="001377A3"/>
    <w:rsid w:val="00137BBD"/>
    <w:rsid w:val="001405E2"/>
    <w:rsid w:val="001406F0"/>
    <w:rsid w:val="0014084F"/>
    <w:rsid w:val="00141273"/>
    <w:rsid w:val="00142154"/>
    <w:rsid w:val="001424DE"/>
    <w:rsid w:val="0014358D"/>
    <w:rsid w:val="00143DC8"/>
    <w:rsid w:val="00145CC5"/>
    <w:rsid w:val="00146000"/>
    <w:rsid w:val="00146024"/>
    <w:rsid w:val="00146106"/>
    <w:rsid w:val="001465BA"/>
    <w:rsid w:val="00146906"/>
    <w:rsid w:val="00146A13"/>
    <w:rsid w:val="00146C3D"/>
    <w:rsid w:val="00147438"/>
    <w:rsid w:val="00147E3E"/>
    <w:rsid w:val="00147EF2"/>
    <w:rsid w:val="0015072E"/>
    <w:rsid w:val="001508B3"/>
    <w:rsid w:val="00151A42"/>
    <w:rsid w:val="001521C5"/>
    <w:rsid w:val="00152ED0"/>
    <w:rsid w:val="001531ED"/>
    <w:rsid w:val="00153451"/>
    <w:rsid w:val="00153CC4"/>
    <w:rsid w:val="00154EAA"/>
    <w:rsid w:val="00155421"/>
    <w:rsid w:val="00155742"/>
    <w:rsid w:val="0015634D"/>
    <w:rsid w:val="001569C5"/>
    <w:rsid w:val="00156EE9"/>
    <w:rsid w:val="001571C2"/>
    <w:rsid w:val="001576D5"/>
    <w:rsid w:val="00160D86"/>
    <w:rsid w:val="001613C8"/>
    <w:rsid w:val="00161427"/>
    <w:rsid w:val="001620B8"/>
    <w:rsid w:val="00162A2D"/>
    <w:rsid w:val="00162BF0"/>
    <w:rsid w:val="00162C49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A0E"/>
    <w:rsid w:val="00175EEA"/>
    <w:rsid w:val="001760A5"/>
    <w:rsid w:val="00176A09"/>
    <w:rsid w:val="00176A4E"/>
    <w:rsid w:val="00176AAC"/>
    <w:rsid w:val="00176B37"/>
    <w:rsid w:val="001807DE"/>
    <w:rsid w:val="00180A47"/>
    <w:rsid w:val="00180F3D"/>
    <w:rsid w:val="00182214"/>
    <w:rsid w:val="00183653"/>
    <w:rsid w:val="0018410C"/>
    <w:rsid w:val="001849CC"/>
    <w:rsid w:val="0018538D"/>
    <w:rsid w:val="00187708"/>
    <w:rsid w:val="00187BD8"/>
    <w:rsid w:val="00187C3A"/>
    <w:rsid w:val="001913EE"/>
    <w:rsid w:val="0019161B"/>
    <w:rsid w:val="0019371F"/>
    <w:rsid w:val="00194A58"/>
    <w:rsid w:val="00197CF2"/>
    <w:rsid w:val="001A0A48"/>
    <w:rsid w:val="001A0E54"/>
    <w:rsid w:val="001A100F"/>
    <w:rsid w:val="001A1A85"/>
    <w:rsid w:val="001A21F0"/>
    <w:rsid w:val="001A2841"/>
    <w:rsid w:val="001A32C9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EAC"/>
    <w:rsid w:val="001C057C"/>
    <w:rsid w:val="001C0A2D"/>
    <w:rsid w:val="001C0BD4"/>
    <w:rsid w:val="001C18EB"/>
    <w:rsid w:val="001C194E"/>
    <w:rsid w:val="001C213E"/>
    <w:rsid w:val="001C2666"/>
    <w:rsid w:val="001C2995"/>
    <w:rsid w:val="001C35FB"/>
    <w:rsid w:val="001C5A71"/>
    <w:rsid w:val="001C5C1A"/>
    <w:rsid w:val="001C600D"/>
    <w:rsid w:val="001C644B"/>
    <w:rsid w:val="001C692F"/>
    <w:rsid w:val="001C6A56"/>
    <w:rsid w:val="001C6F5D"/>
    <w:rsid w:val="001C6FC4"/>
    <w:rsid w:val="001C77CF"/>
    <w:rsid w:val="001D0164"/>
    <w:rsid w:val="001D111B"/>
    <w:rsid w:val="001D16B2"/>
    <w:rsid w:val="001D2F35"/>
    <w:rsid w:val="001D31DB"/>
    <w:rsid w:val="001D3259"/>
    <w:rsid w:val="001D3B4A"/>
    <w:rsid w:val="001D4075"/>
    <w:rsid w:val="001D4421"/>
    <w:rsid w:val="001D48BB"/>
    <w:rsid w:val="001D4D78"/>
    <w:rsid w:val="001D57AC"/>
    <w:rsid w:val="001D5DD3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67EE"/>
    <w:rsid w:val="001E718A"/>
    <w:rsid w:val="001F1F1B"/>
    <w:rsid w:val="001F2050"/>
    <w:rsid w:val="001F28AB"/>
    <w:rsid w:val="001F2D7C"/>
    <w:rsid w:val="001F3C2C"/>
    <w:rsid w:val="001F4166"/>
    <w:rsid w:val="001F4680"/>
    <w:rsid w:val="001F46BE"/>
    <w:rsid w:val="001F4C5F"/>
    <w:rsid w:val="001F54FB"/>
    <w:rsid w:val="001F609C"/>
    <w:rsid w:val="001F6D5A"/>
    <w:rsid w:val="001F7726"/>
    <w:rsid w:val="00200D76"/>
    <w:rsid w:val="0020114C"/>
    <w:rsid w:val="002016F6"/>
    <w:rsid w:val="00202451"/>
    <w:rsid w:val="002024ED"/>
    <w:rsid w:val="00202CF4"/>
    <w:rsid w:val="0020312C"/>
    <w:rsid w:val="00203DD3"/>
    <w:rsid w:val="0020425F"/>
    <w:rsid w:val="00204F09"/>
    <w:rsid w:val="00205819"/>
    <w:rsid w:val="00205935"/>
    <w:rsid w:val="00206415"/>
    <w:rsid w:val="002078E9"/>
    <w:rsid w:val="00210292"/>
    <w:rsid w:val="002112C3"/>
    <w:rsid w:val="002114D7"/>
    <w:rsid w:val="002119CF"/>
    <w:rsid w:val="00211D57"/>
    <w:rsid w:val="002134E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43B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2797B"/>
    <w:rsid w:val="00227C3E"/>
    <w:rsid w:val="00230B8F"/>
    <w:rsid w:val="0023119E"/>
    <w:rsid w:val="00231BC4"/>
    <w:rsid w:val="00232AC4"/>
    <w:rsid w:val="002334AC"/>
    <w:rsid w:val="002334E3"/>
    <w:rsid w:val="00233878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0FB"/>
    <w:rsid w:val="0024431F"/>
    <w:rsid w:val="00244566"/>
    <w:rsid w:val="002449B2"/>
    <w:rsid w:val="00244A13"/>
    <w:rsid w:val="00244CA8"/>
    <w:rsid w:val="002453D9"/>
    <w:rsid w:val="00246D3F"/>
    <w:rsid w:val="00247CAE"/>
    <w:rsid w:val="002505E5"/>
    <w:rsid w:val="00250895"/>
    <w:rsid w:val="002510DE"/>
    <w:rsid w:val="00251681"/>
    <w:rsid w:val="0025179A"/>
    <w:rsid w:val="0025185A"/>
    <w:rsid w:val="00251B24"/>
    <w:rsid w:val="00252CC4"/>
    <w:rsid w:val="00253382"/>
    <w:rsid w:val="00254147"/>
    <w:rsid w:val="00260410"/>
    <w:rsid w:val="00260963"/>
    <w:rsid w:val="00260B99"/>
    <w:rsid w:val="00261545"/>
    <w:rsid w:val="0026220A"/>
    <w:rsid w:val="002624CB"/>
    <w:rsid w:val="00262688"/>
    <w:rsid w:val="00262FA7"/>
    <w:rsid w:val="002637DA"/>
    <w:rsid w:val="00263C65"/>
    <w:rsid w:val="00263F24"/>
    <w:rsid w:val="00264EA1"/>
    <w:rsid w:val="00264EA7"/>
    <w:rsid w:val="00264F49"/>
    <w:rsid w:val="002654E3"/>
    <w:rsid w:val="00265EAF"/>
    <w:rsid w:val="002667CE"/>
    <w:rsid w:val="00266DAA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369"/>
    <w:rsid w:val="00275560"/>
    <w:rsid w:val="00276468"/>
    <w:rsid w:val="0027685D"/>
    <w:rsid w:val="00276DB8"/>
    <w:rsid w:val="002772A8"/>
    <w:rsid w:val="00277371"/>
    <w:rsid w:val="002773C6"/>
    <w:rsid w:val="00277A7A"/>
    <w:rsid w:val="00277B82"/>
    <w:rsid w:val="002801CE"/>
    <w:rsid w:val="00280A87"/>
    <w:rsid w:val="0028211B"/>
    <w:rsid w:val="00282ED5"/>
    <w:rsid w:val="00282F1A"/>
    <w:rsid w:val="0028312B"/>
    <w:rsid w:val="002831FF"/>
    <w:rsid w:val="00283664"/>
    <w:rsid w:val="002839AD"/>
    <w:rsid w:val="00284D50"/>
    <w:rsid w:val="002857EB"/>
    <w:rsid w:val="00285B49"/>
    <w:rsid w:val="0028650A"/>
    <w:rsid w:val="00286665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8C6"/>
    <w:rsid w:val="002A1FBF"/>
    <w:rsid w:val="002A20A2"/>
    <w:rsid w:val="002A3C85"/>
    <w:rsid w:val="002A4268"/>
    <w:rsid w:val="002A4310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1285"/>
    <w:rsid w:val="002B2B25"/>
    <w:rsid w:val="002B384E"/>
    <w:rsid w:val="002B3CD6"/>
    <w:rsid w:val="002B3D5A"/>
    <w:rsid w:val="002B43FC"/>
    <w:rsid w:val="002B5A4B"/>
    <w:rsid w:val="002B6714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6E"/>
    <w:rsid w:val="002C607A"/>
    <w:rsid w:val="002C66CC"/>
    <w:rsid w:val="002C6C46"/>
    <w:rsid w:val="002D121D"/>
    <w:rsid w:val="002D25AD"/>
    <w:rsid w:val="002D2E18"/>
    <w:rsid w:val="002D38BC"/>
    <w:rsid w:val="002D3B1D"/>
    <w:rsid w:val="002D43AC"/>
    <w:rsid w:val="002D4773"/>
    <w:rsid w:val="002D5A98"/>
    <w:rsid w:val="002D5ED9"/>
    <w:rsid w:val="002D5F11"/>
    <w:rsid w:val="002D64C9"/>
    <w:rsid w:val="002D66D8"/>
    <w:rsid w:val="002D685E"/>
    <w:rsid w:val="002D6D50"/>
    <w:rsid w:val="002D6E2F"/>
    <w:rsid w:val="002D71AC"/>
    <w:rsid w:val="002D7765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E7EE0"/>
    <w:rsid w:val="002F0053"/>
    <w:rsid w:val="002F09A8"/>
    <w:rsid w:val="002F1D70"/>
    <w:rsid w:val="002F260A"/>
    <w:rsid w:val="002F2613"/>
    <w:rsid w:val="002F3B48"/>
    <w:rsid w:val="002F653F"/>
    <w:rsid w:val="002F73C1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4F8A"/>
    <w:rsid w:val="00305365"/>
    <w:rsid w:val="00306844"/>
    <w:rsid w:val="00306FBC"/>
    <w:rsid w:val="00307188"/>
    <w:rsid w:val="00307649"/>
    <w:rsid w:val="00310420"/>
    <w:rsid w:val="0031087D"/>
    <w:rsid w:val="0031090D"/>
    <w:rsid w:val="00310AB1"/>
    <w:rsid w:val="00310AD3"/>
    <w:rsid w:val="00310F34"/>
    <w:rsid w:val="00311547"/>
    <w:rsid w:val="003117DB"/>
    <w:rsid w:val="003117FC"/>
    <w:rsid w:val="00311BF7"/>
    <w:rsid w:val="0031267B"/>
    <w:rsid w:val="00312908"/>
    <w:rsid w:val="00312BC1"/>
    <w:rsid w:val="00312F51"/>
    <w:rsid w:val="00313DFD"/>
    <w:rsid w:val="003140C6"/>
    <w:rsid w:val="00314DF7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4939"/>
    <w:rsid w:val="003352B8"/>
    <w:rsid w:val="00335697"/>
    <w:rsid w:val="00335AB6"/>
    <w:rsid w:val="0033675A"/>
    <w:rsid w:val="00336E03"/>
    <w:rsid w:val="0033764C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065"/>
    <w:rsid w:val="00365545"/>
    <w:rsid w:val="00366364"/>
    <w:rsid w:val="003663ED"/>
    <w:rsid w:val="00366DB2"/>
    <w:rsid w:val="0036726C"/>
    <w:rsid w:val="003679C3"/>
    <w:rsid w:val="00367EEA"/>
    <w:rsid w:val="00370A8E"/>
    <w:rsid w:val="003712E9"/>
    <w:rsid w:val="003719BB"/>
    <w:rsid w:val="00372BFC"/>
    <w:rsid w:val="003735B1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D60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87E17"/>
    <w:rsid w:val="00390069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420"/>
    <w:rsid w:val="00393C6D"/>
    <w:rsid w:val="00393F9E"/>
    <w:rsid w:val="003948B4"/>
    <w:rsid w:val="0039491E"/>
    <w:rsid w:val="00394AB0"/>
    <w:rsid w:val="00395676"/>
    <w:rsid w:val="00395D58"/>
    <w:rsid w:val="00396457"/>
    <w:rsid w:val="00396EA6"/>
    <w:rsid w:val="00397D3C"/>
    <w:rsid w:val="003A0602"/>
    <w:rsid w:val="003A06EF"/>
    <w:rsid w:val="003A12F8"/>
    <w:rsid w:val="003A1569"/>
    <w:rsid w:val="003A16CA"/>
    <w:rsid w:val="003A1BC0"/>
    <w:rsid w:val="003A1DCC"/>
    <w:rsid w:val="003A372E"/>
    <w:rsid w:val="003A39B1"/>
    <w:rsid w:val="003A4B6F"/>
    <w:rsid w:val="003A4F8E"/>
    <w:rsid w:val="003A5076"/>
    <w:rsid w:val="003A5234"/>
    <w:rsid w:val="003A530D"/>
    <w:rsid w:val="003A5DA4"/>
    <w:rsid w:val="003A7CBD"/>
    <w:rsid w:val="003B016E"/>
    <w:rsid w:val="003B05CC"/>
    <w:rsid w:val="003B10B3"/>
    <w:rsid w:val="003B18EA"/>
    <w:rsid w:val="003B190A"/>
    <w:rsid w:val="003B1BC7"/>
    <w:rsid w:val="003B2363"/>
    <w:rsid w:val="003B287C"/>
    <w:rsid w:val="003B29F0"/>
    <w:rsid w:val="003B2BF1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B7174"/>
    <w:rsid w:val="003B7D79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0EE"/>
    <w:rsid w:val="003C4F5D"/>
    <w:rsid w:val="003C5D5A"/>
    <w:rsid w:val="003C5F99"/>
    <w:rsid w:val="003C6A3C"/>
    <w:rsid w:val="003C6EFC"/>
    <w:rsid w:val="003C73A9"/>
    <w:rsid w:val="003C7AC8"/>
    <w:rsid w:val="003D04BD"/>
    <w:rsid w:val="003D0551"/>
    <w:rsid w:val="003D1188"/>
    <w:rsid w:val="003D1C42"/>
    <w:rsid w:val="003D1D94"/>
    <w:rsid w:val="003D1E94"/>
    <w:rsid w:val="003D3948"/>
    <w:rsid w:val="003D3EC7"/>
    <w:rsid w:val="003D3F0E"/>
    <w:rsid w:val="003D5B0A"/>
    <w:rsid w:val="003D622D"/>
    <w:rsid w:val="003D7043"/>
    <w:rsid w:val="003D736D"/>
    <w:rsid w:val="003D74B5"/>
    <w:rsid w:val="003E08FD"/>
    <w:rsid w:val="003E0F6F"/>
    <w:rsid w:val="003E1EF2"/>
    <w:rsid w:val="003E2844"/>
    <w:rsid w:val="003E3254"/>
    <w:rsid w:val="003E49DE"/>
    <w:rsid w:val="003E4E9B"/>
    <w:rsid w:val="003E624D"/>
    <w:rsid w:val="003E62FB"/>
    <w:rsid w:val="003E6EB7"/>
    <w:rsid w:val="003E71E5"/>
    <w:rsid w:val="003F0EA1"/>
    <w:rsid w:val="003F195C"/>
    <w:rsid w:val="003F22CC"/>
    <w:rsid w:val="003F2431"/>
    <w:rsid w:val="003F26DD"/>
    <w:rsid w:val="003F403B"/>
    <w:rsid w:val="003F47EE"/>
    <w:rsid w:val="003F6636"/>
    <w:rsid w:val="003F6E1C"/>
    <w:rsid w:val="003F73E7"/>
    <w:rsid w:val="00401622"/>
    <w:rsid w:val="00401643"/>
    <w:rsid w:val="00401C68"/>
    <w:rsid w:val="0040219E"/>
    <w:rsid w:val="00402384"/>
    <w:rsid w:val="00402654"/>
    <w:rsid w:val="00402EEA"/>
    <w:rsid w:val="0040300F"/>
    <w:rsid w:val="0040349B"/>
    <w:rsid w:val="00404E4D"/>
    <w:rsid w:val="00405372"/>
    <w:rsid w:val="00405EDC"/>
    <w:rsid w:val="00406346"/>
    <w:rsid w:val="004066F8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E46"/>
    <w:rsid w:val="00420406"/>
    <w:rsid w:val="004219F8"/>
    <w:rsid w:val="00422E23"/>
    <w:rsid w:val="0042324D"/>
    <w:rsid w:val="004245B7"/>
    <w:rsid w:val="00425499"/>
    <w:rsid w:val="004257DA"/>
    <w:rsid w:val="00425A95"/>
    <w:rsid w:val="00425E55"/>
    <w:rsid w:val="004278C2"/>
    <w:rsid w:val="004300E5"/>
    <w:rsid w:val="00430C09"/>
    <w:rsid w:val="00430CD2"/>
    <w:rsid w:val="00431042"/>
    <w:rsid w:val="004310A3"/>
    <w:rsid w:val="00431706"/>
    <w:rsid w:val="00431AC9"/>
    <w:rsid w:val="00432EBF"/>
    <w:rsid w:val="00432EF9"/>
    <w:rsid w:val="0043352A"/>
    <w:rsid w:val="00433E49"/>
    <w:rsid w:val="0043424B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0E29"/>
    <w:rsid w:val="00441B4B"/>
    <w:rsid w:val="00441E5E"/>
    <w:rsid w:val="00442507"/>
    <w:rsid w:val="004432F0"/>
    <w:rsid w:val="004433A2"/>
    <w:rsid w:val="00444752"/>
    <w:rsid w:val="00444C2E"/>
    <w:rsid w:val="004459D0"/>
    <w:rsid w:val="00445D2B"/>
    <w:rsid w:val="00445DC9"/>
    <w:rsid w:val="004466F4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489F"/>
    <w:rsid w:val="0045650B"/>
    <w:rsid w:val="004565D7"/>
    <w:rsid w:val="00456714"/>
    <w:rsid w:val="00456E84"/>
    <w:rsid w:val="004602D7"/>
    <w:rsid w:val="004603C5"/>
    <w:rsid w:val="00460839"/>
    <w:rsid w:val="00460AE5"/>
    <w:rsid w:val="00460FE5"/>
    <w:rsid w:val="00461891"/>
    <w:rsid w:val="004629B8"/>
    <w:rsid w:val="00462EB2"/>
    <w:rsid w:val="004639A8"/>
    <w:rsid w:val="004652AA"/>
    <w:rsid w:val="00465ED0"/>
    <w:rsid w:val="00465FCF"/>
    <w:rsid w:val="00467258"/>
    <w:rsid w:val="00467EC2"/>
    <w:rsid w:val="004701EC"/>
    <w:rsid w:val="004708E8"/>
    <w:rsid w:val="00471890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452"/>
    <w:rsid w:val="00475623"/>
    <w:rsid w:val="00475FF6"/>
    <w:rsid w:val="004761B7"/>
    <w:rsid w:val="004762EE"/>
    <w:rsid w:val="00476549"/>
    <w:rsid w:val="004765ED"/>
    <w:rsid w:val="0047690C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634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78C"/>
    <w:rsid w:val="00496A08"/>
    <w:rsid w:val="00497373"/>
    <w:rsid w:val="004975B2"/>
    <w:rsid w:val="00497727"/>
    <w:rsid w:val="004978EA"/>
    <w:rsid w:val="004A04B1"/>
    <w:rsid w:val="004A12FC"/>
    <w:rsid w:val="004A21EA"/>
    <w:rsid w:val="004A2358"/>
    <w:rsid w:val="004A36C9"/>
    <w:rsid w:val="004A3FEC"/>
    <w:rsid w:val="004A4095"/>
    <w:rsid w:val="004A4522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469E"/>
    <w:rsid w:val="004B535E"/>
    <w:rsid w:val="004B5710"/>
    <w:rsid w:val="004B5720"/>
    <w:rsid w:val="004B5E14"/>
    <w:rsid w:val="004B6687"/>
    <w:rsid w:val="004B6E4E"/>
    <w:rsid w:val="004B725D"/>
    <w:rsid w:val="004C05A7"/>
    <w:rsid w:val="004C0BD1"/>
    <w:rsid w:val="004C0EF4"/>
    <w:rsid w:val="004C1909"/>
    <w:rsid w:val="004C1AB8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3C0B"/>
    <w:rsid w:val="004D405F"/>
    <w:rsid w:val="004D4557"/>
    <w:rsid w:val="004D4931"/>
    <w:rsid w:val="004D4B57"/>
    <w:rsid w:val="004D5EF2"/>
    <w:rsid w:val="004D672B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CE1"/>
    <w:rsid w:val="004E2F6C"/>
    <w:rsid w:val="004E3817"/>
    <w:rsid w:val="004E4065"/>
    <w:rsid w:val="004E4435"/>
    <w:rsid w:val="004E494D"/>
    <w:rsid w:val="004E4F9E"/>
    <w:rsid w:val="004E595F"/>
    <w:rsid w:val="004E61F5"/>
    <w:rsid w:val="004E6978"/>
    <w:rsid w:val="004E74C6"/>
    <w:rsid w:val="004E7CDD"/>
    <w:rsid w:val="004E7D22"/>
    <w:rsid w:val="004F0092"/>
    <w:rsid w:val="004F0C38"/>
    <w:rsid w:val="004F0EDE"/>
    <w:rsid w:val="004F1043"/>
    <w:rsid w:val="004F1D33"/>
    <w:rsid w:val="004F208F"/>
    <w:rsid w:val="004F2555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0B87"/>
    <w:rsid w:val="00501738"/>
    <w:rsid w:val="0050213E"/>
    <w:rsid w:val="00502294"/>
    <w:rsid w:val="00502422"/>
    <w:rsid w:val="005026EC"/>
    <w:rsid w:val="00502BC6"/>
    <w:rsid w:val="00504A81"/>
    <w:rsid w:val="00505AC0"/>
    <w:rsid w:val="005069FF"/>
    <w:rsid w:val="00507AE5"/>
    <w:rsid w:val="00507CAD"/>
    <w:rsid w:val="00510068"/>
    <w:rsid w:val="00511140"/>
    <w:rsid w:val="0051132F"/>
    <w:rsid w:val="0051147A"/>
    <w:rsid w:val="00513489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061"/>
    <w:rsid w:val="00525E21"/>
    <w:rsid w:val="0052644E"/>
    <w:rsid w:val="0052659A"/>
    <w:rsid w:val="00526FDA"/>
    <w:rsid w:val="0052767E"/>
    <w:rsid w:val="00527CBA"/>
    <w:rsid w:val="00530066"/>
    <w:rsid w:val="005302C7"/>
    <w:rsid w:val="00530929"/>
    <w:rsid w:val="0053147C"/>
    <w:rsid w:val="00534281"/>
    <w:rsid w:val="00535005"/>
    <w:rsid w:val="0053506F"/>
    <w:rsid w:val="00535A42"/>
    <w:rsid w:val="005362A6"/>
    <w:rsid w:val="0053658B"/>
    <w:rsid w:val="00536595"/>
    <w:rsid w:val="00537099"/>
    <w:rsid w:val="00537887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A00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ADD"/>
    <w:rsid w:val="00557EDA"/>
    <w:rsid w:val="00560DB8"/>
    <w:rsid w:val="0056261C"/>
    <w:rsid w:val="0056287E"/>
    <w:rsid w:val="0056338B"/>
    <w:rsid w:val="00566658"/>
    <w:rsid w:val="0056692A"/>
    <w:rsid w:val="00567784"/>
    <w:rsid w:val="00570402"/>
    <w:rsid w:val="005710B8"/>
    <w:rsid w:val="00571D7C"/>
    <w:rsid w:val="005728B1"/>
    <w:rsid w:val="00572D57"/>
    <w:rsid w:val="00573042"/>
    <w:rsid w:val="0057483F"/>
    <w:rsid w:val="005751CB"/>
    <w:rsid w:val="0057557B"/>
    <w:rsid w:val="00575AE2"/>
    <w:rsid w:val="00575FC7"/>
    <w:rsid w:val="00576E76"/>
    <w:rsid w:val="00577A74"/>
    <w:rsid w:val="00577DAA"/>
    <w:rsid w:val="00577E15"/>
    <w:rsid w:val="005809CF"/>
    <w:rsid w:val="00581BF0"/>
    <w:rsid w:val="00582E84"/>
    <w:rsid w:val="00583102"/>
    <w:rsid w:val="00583174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0970"/>
    <w:rsid w:val="00591B5A"/>
    <w:rsid w:val="00591DB3"/>
    <w:rsid w:val="005922A9"/>
    <w:rsid w:val="00592E0A"/>
    <w:rsid w:val="00593149"/>
    <w:rsid w:val="005937BF"/>
    <w:rsid w:val="00595286"/>
    <w:rsid w:val="00595287"/>
    <w:rsid w:val="00595E1D"/>
    <w:rsid w:val="00595EEC"/>
    <w:rsid w:val="005A0309"/>
    <w:rsid w:val="005A05FA"/>
    <w:rsid w:val="005A0D27"/>
    <w:rsid w:val="005A0E8D"/>
    <w:rsid w:val="005A15C6"/>
    <w:rsid w:val="005A1F8F"/>
    <w:rsid w:val="005A3C61"/>
    <w:rsid w:val="005A3ED3"/>
    <w:rsid w:val="005A47D4"/>
    <w:rsid w:val="005A48C1"/>
    <w:rsid w:val="005A4D57"/>
    <w:rsid w:val="005A53DC"/>
    <w:rsid w:val="005A5C74"/>
    <w:rsid w:val="005A5CDC"/>
    <w:rsid w:val="005A5CDD"/>
    <w:rsid w:val="005A5D2E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48C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AC4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633"/>
    <w:rsid w:val="005E29D9"/>
    <w:rsid w:val="005E35DD"/>
    <w:rsid w:val="005E3E91"/>
    <w:rsid w:val="005E4078"/>
    <w:rsid w:val="005E41E6"/>
    <w:rsid w:val="005E45E9"/>
    <w:rsid w:val="005E5061"/>
    <w:rsid w:val="005E5242"/>
    <w:rsid w:val="005E5859"/>
    <w:rsid w:val="005E5FA5"/>
    <w:rsid w:val="005E6F3C"/>
    <w:rsid w:val="005E726D"/>
    <w:rsid w:val="005E7627"/>
    <w:rsid w:val="005E7D02"/>
    <w:rsid w:val="005F0604"/>
    <w:rsid w:val="005F0BD8"/>
    <w:rsid w:val="005F0E47"/>
    <w:rsid w:val="005F1312"/>
    <w:rsid w:val="005F1DEF"/>
    <w:rsid w:val="005F207D"/>
    <w:rsid w:val="005F29FE"/>
    <w:rsid w:val="005F2B17"/>
    <w:rsid w:val="005F344B"/>
    <w:rsid w:val="005F3FA4"/>
    <w:rsid w:val="005F4409"/>
    <w:rsid w:val="005F5593"/>
    <w:rsid w:val="005F5F6F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2DA"/>
    <w:rsid w:val="00604AD6"/>
    <w:rsid w:val="00606F84"/>
    <w:rsid w:val="00607048"/>
    <w:rsid w:val="0060716D"/>
    <w:rsid w:val="00607903"/>
    <w:rsid w:val="00607CD1"/>
    <w:rsid w:val="006100D0"/>
    <w:rsid w:val="0061018C"/>
    <w:rsid w:val="00610AD0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10B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79D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5E0"/>
    <w:rsid w:val="00653629"/>
    <w:rsid w:val="00653A4C"/>
    <w:rsid w:val="006546AC"/>
    <w:rsid w:val="00654A7F"/>
    <w:rsid w:val="00654CE2"/>
    <w:rsid w:val="0065636B"/>
    <w:rsid w:val="00657542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3263"/>
    <w:rsid w:val="0066489B"/>
    <w:rsid w:val="006650F3"/>
    <w:rsid w:val="00665815"/>
    <w:rsid w:val="00665BB5"/>
    <w:rsid w:val="006662C4"/>
    <w:rsid w:val="006665D8"/>
    <w:rsid w:val="00667376"/>
    <w:rsid w:val="00667656"/>
    <w:rsid w:val="00670C87"/>
    <w:rsid w:val="006711D0"/>
    <w:rsid w:val="00672AC2"/>
    <w:rsid w:val="00672E0E"/>
    <w:rsid w:val="00672FFD"/>
    <w:rsid w:val="0067398C"/>
    <w:rsid w:val="00673C84"/>
    <w:rsid w:val="00674372"/>
    <w:rsid w:val="00675D14"/>
    <w:rsid w:val="00677004"/>
    <w:rsid w:val="00677C86"/>
    <w:rsid w:val="006809D1"/>
    <w:rsid w:val="00680BB4"/>
    <w:rsid w:val="00682CCD"/>
    <w:rsid w:val="0068303C"/>
    <w:rsid w:val="00683738"/>
    <w:rsid w:val="00684312"/>
    <w:rsid w:val="006846EA"/>
    <w:rsid w:val="006853DB"/>
    <w:rsid w:val="00685527"/>
    <w:rsid w:val="006864DF"/>
    <w:rsid w:val="006868B4"/>
    <w:rsid w:val="00686C46"/>
    <w:rsid w:val="00687056"/>
    <w:rsid w:val="0068755E"/>
    <w:rsid w:val="006877A4"/>
    <w:rsid w:val="0069108B"/>
    <w:rsid w:val="006923D0"/>
    <w:rsid w:val="00692451"/>
    <w:rsid w:val="006928F2"/>
    <w:rsid w:val="00693151"/>
    <w:rsid w:val="006933F6"/>
    <w:rsid w:val="00693667"/>
    <w:rsid w:val="00693A25"/>
    <w:rsid w:val="00693E48"/>
    <w:rsid w:val="006947D5"/>
    <w:rsid w:val="00694865"/>
    <w:rsid w:val="00694F30"/>
    <w:rsid w:val="00695A38"/>
    <w:rsid w:val="0069609F"/>
    <w:rsid w:val="00697165"/>
    <w:rsid w:val="006978B2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3D65"/>
    <w:rsid w:val="006A4889"/>
    <w:rsid w:val="006A4FFE"/>
    <w:rsid w:val="006A58E9"/>
    <w:rsid w:val="006A694A"/>
    <w:rsid w:val="006A6FC7"/>
    <w:rsid w:val="006A7300"/>
    <w:rsid w:val="006A7917"/>
    <w:rsid w:val="006A7BD3"/>
    <w:rsid w:val="006A7EA4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B7BD1"/>
    <w:rsid w:val="006C0C71"/>
    <w:rsid w:val="006C2AB5"/>
    <w:rsid w:val="006C2E8E"/>
    <w:rsid w:val="006C41B0"/>
    <w:rsid w:val="006C440F"/>
    <w:rsid w:val="006C5DAC"/>
    <w:rsid w:val="006C6539"/>
    <w:rsid w:val="006C67DF"/>
    <w:rsid w:val="006C6C5C"/>
    <w:rsid w:val="006C7F0D"/>
    <w:rsid w:val="006D002C"/>
    <w:rsid w:val="006D05B4"/>
    <w:rsid w:val="006D05D7"/>
    <w:rsid w:val="006D0630"/>
    <w:rsid w:val="006D0E78"/>
    <w:rsid w:val="006D1C74"/>
    <w:rsid w:val="006D1E31"/>
    <w:rsid w:val="006D207B"/>
    <w:rsid w:val="006D302D"/>
    <w:rsid w:val="006D35E2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6CFE"/>
    <w:rsid w:val="006D7000"/>
    <w:rsid w:val="006D72F9"/>
    <w:rsid w:val="006E007F"/>
    <w:rsid w:val="006E0498"/>
    <w:rsid w:val="006E1510"/>
    <w:rsid w:val="006E20D9"/>
    <w:rsid w:val="006E233B"/>
    <w:rsid w:val="006E3539"/>
    <w:rsid w:val="006E48DA"/>
    <w:rsid w:val="006E4CC9"/>
    <w:rsid w:val="006E5132"/>
    <w:rsid w:val="006E5D69"/>
    <w:rsid w:val="006E657A"/>
    <w:rsid w:val="006E6699"/>
    <w:rsid w:val="006E6766"/>
    <w:rsid w:val="006E67E1"/>
    <w:rsid w:val="006E6E27"/>
    <w:rsid w:val="006E7435"/>
    <w:rsid w:val="006E765B"/>
    <w:rsid w:val="006E7C2E"/>
    <w:rsid w:val="006F10EC"/>
    <w:rsid w:val="006F1749"/>
    <w:rsid w:val="006F21D3"/>
    <w:rsid w:val="006F2307"/>
    <w:rsid w:val="006F2BED"/>
    <w:rsid w:val="006F3E3F"/>
    <w:rsid w:val="006F44DE"/>
    <w:rsid w:val="006F4CE1"/>
    <w:rsid w:val="006F57F6"/>
    <w:rsid w:val="006F5D98"/>
    <w:rsid w:val="006F6578"/>
    <w:rsid w:val="006F6AD2"/>
    <w:rsid w:val="006F726A"/>
    <w:rsid w:val="006F7BF8"/>
    <w:rsid w:val="00700370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3BF"/>
    <w:rsid w:val="00712540"/>
    <w:rsid w:val="0071419C"/>
    <w:rsid w:val="00715699"/>
    <w:rsid w:val="0071626E"/>
    <w:rsid w:val="00716882"/>
    <w:rsid w:val="00717F62"/>
    <w:rsid w:val="00720A68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CC"/>
    <w:rsid w:val="007425DA"/>
    <w:rsid w:val="00742C7A"/>
    <w:rsid w:val="00742C7C"/>
    <w:rsid w:val="00743451"/>
    <w:rsid w:val="00743739"/>
    <w:rsid w:val="00744507"/>
    <w:rsid w:val="007448B4"/>
    <w:rsid w:val="00744CFB"/>
    <w:rsid w:val="00744EB8"/>
    <w:rsid w:val="007453E8"/>
    <w:rsid w:val="00745D6A"/>
    <w:rsid w:val="00747D2E"/>
    <w:rsid w:val="00750310"/>
    <w:rsid w:val="00750338"/>
    <w:rsid w:val="007506F0"/>
    <w:rsid w:val="00751050"/>
    <w:rsid w:val="00751414"/>
    <w:rsid w:val="007516C8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0B38"/>
    <w:rsid w:val="00761D0E"/>
    <w:rsid w:val="00762B45"/>
    <w:rsid w:val="00762BBD"/>
    <w:rsid w:val="007633E0"/>
    <w:rsid w:val="00764293"/>
    <w:rsid w:val="00764741"/>
    <w:rsid w:val="00764A27"/>
    <w:rsid w:val="00764EC6"/>
    <w:rsid w:val="00765B6D"/>
    <w:rsid w:val="0076652B"/>
    <w:rsid w:val="0076701D"/>
    <w:rsid w:val="00767146"/>
    <w:rsid w:val="007673B8"/>
    <w:rsid w:val="00767DC6"/>
    <w:rsid w:val="00767DEB"/>
    <w:rsid w:val="00767E23"/>
    <w:rsid w:val="007704C0"/>
    <w:rsid w:val="00770AB9"/>
    <w:rsid w:val="0077127B"/>
    <w:rsid w:val="0077133C"/>
    <w:rsid w:val="00771A24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4C5"/>
    <w:rsid w:val="007819BE"/>
    <w:rsid w:val="00781AF8"/>
    <w:rsid w:val="007820BA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A6F"/>
    <w:rsid w:val="00786DA2"/>
    <w:rsid w:val="007874CF"/>
    <w:rsid w:val="00787C00"/>
    <w:rsid w:val="00791310"/>
    <w:rsid w:val="00792B54"/>
    <w:rsid w:val="00794A46"/>
    <w:rsid w:val="00794BFA"/>
    <w:rsid w:val="00795477"/>
    <w:rsid w:val="00795873"/>
    <w:rsid w:val="007965CC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626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22B"/>
    <w:rsid w:val="007B599D"/>
    <w:rsid w:val="007B5D76"/>
    <w:rsid w:val="007B6722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605"/>
    <w:rsid w:val="007C3C3A"/>
    <w:rsid w:val="007C3E26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5A77"/>
    <w:rsid w:val="007D6B86"/>
    <w:rsid w:val="007D6D8E"/>
    <w:rsid w:val="007D73E8"/>
    <w:rsid w:val="007E004C"/>
    <w:rsid w:val="007E04FF"/>
    <w:rsid w:val="007E0548"/>
    <w:rsid w:val="007E0A6F"/>
    <w:rsid w:val="007E0B0A"/>
    <w:rsid w:val="007E0B10"/>
    <w:rsid w:val="007E154F"/>
    <w:rsid w:val="007E1708"/>
    <w:rsid w:val="007E407D"/>
    <w:rsid w:val="007E4FF5"/>
    <w:rsid w:val="007E51BF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E7"/>
    <w:rsid w:val="00802B6E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2A88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3B7"/>
    <w:rsid w:val="008276D6"/>
    <w:rsid w:val="00827F99"/>
    <w:rsid w:val="00832230"/>
    <w:rsid w:val="00833010"/>
    <w:rsid w:val="00833F96"/>
    <w:rsid w:val="008345B7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B0A"/>
    <w:rsid w:val="00844FDA"/>
    <w:rsid w:val="0084514B"/>
    <w:rsid w:val="00846125"/>
    <w:rsid w:val="0084653C"/>
    <w:rsid w:val="0084663C"/>
    <w:rsid w:val="00846A71"/>
    <w:rsid w:val="00846D42"/>
    <w:rsid w:val="0085115C"/>
    <w:rsid w:val="00851CC6"/>
    <w:rsid w:val="00851FF5"/>
    <w:rsid w:val="00853245"/>
    <w:rsid w:val="0085387C"/>
    <w:rsid w:val="00855E1D"/>
    <w:rsid w:val="0086034A"/>
    <w:rsid w:val="00862C5C"/>
    <w:rsid w:val="0086319F"/>
    <w:rsid w:val="008631E1"/>
    <w:rsid w:val="0086388F"/>
    <w:rsid w:val="0086611C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447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228"/>
    <w:rsid w:val="008923B1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133"/>
    <w:rsid w:val="008B44C4"/>
    <w:rsid w:val="008B46FF"/>
    <w:rsid w:val="008B4CFE"/>
    <w:rsid w:val="008B5ED8"/>
    <w:rsid w:val="008B6FCC"/>
    <w:rsid w:val="008B75CD"/>
    <w:rsid w:val="008B78DD"/>
    <w:rsid w:val="008C05EA"/>
    <w:rsid w:val="008C0761"/>
    <w:rsid w:val="008C0762"/>
    <w:rsid w:val="008C1D73"/>
    <w:rsid w:val="008C25E9"/>
    <w:rsid w:val="008C2B29"/>
    <w:rsid w:val="008C3617"/>
    <w:rsid w:val="008C408D"/>
    <w:rsid w:val="008C45FF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8B6"/>
    <w:rsid w:val="008D1D56"/>
    <w:rsid w:val="008D25AF"/>
    <w:rsid w:val="008D262A"/>
    <w:rsid w:val="008D3785"/>
    <w:rsid w:val="008D4CEE"/>
    <w:rsid w:val="008D65FC"/>
    <w:rsid w:val="008D6CE6"/>
    <w:rsid w:val="008D7298"/>
    <w:rsid w:val="008D7A06"/>
    <w:rsid w:val="008D7BC9"/>
    <w:rsid w:val="008E09A8"/>
    <w:rsid w:val="008E2567"/>
    <w:rsid w:val="008E269B"/>
    <w:rsid w:val="008E2F6E"/>
    <w:rsid w:val="008E2FBB"/>
    <w:rsid w:val="008E30ED"/>
    <w:rsid w:val="008E345F"/>
    <w:rsid w:val="008E3486"/>
    <w:rsid w:val="008E376E"/>
    <w:rsid w:val="008E389E"/>
    <w:rsid w:val="008E3E54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7AD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A16"/>
    <w:rsid w:val="009030EF"/>
    <w:rsid w:val="00903764"/>
    <w:rsid w:val="00903B76"/>
    <w:rsid w:val="00903FA6"/>
    <w:rsid w:val="009047E0"/>
    <w:rsid w:val="009048D1"/>
    <w:rsid w:val="00905169"/>
    <w:rsid w:val="00905424"/>
    <w:rsid w:val="00906F16"/>
    <w:rsid w:val="00907932"/>
    <w:rsid w:val="009107B2"/>
    <w:rsid w:val="009116D3"/>
    <w:rsid w:val="00911782"/>
    <w:rsid w:val="0091189F"/>
    <w:rsid w:val="00911E60"/>
    <w:rsid w:val="00912608"/>
    <w:rsid w:val="0091269D"/>
    <w:rsid w:val="00912781"/>
    <w:rsid w:val="00912C77"/>
    <w:rsid w:val="009137A3"/>
    <w:rsid w:val="009139D9"/>
    <w:rsid w:val="009146DB"/>
    <w:rsid w:val="00914C5B"/>
    <w:rsid w:val="0091536D"/>
    <w:rsid w:val="00915866"/>
    <w:rsid w:val="00916091"/>
    <w:rsid w:val="0091654F"/>
    <w:rsid w:val="00916A04"/>
    <w:rsid w:val="009178B7"/>
    <w:rsid w:val="00917E7A"/>
    <w:rsid w:val="00920CE5"/>
    <w:rsid w:val="00921455"/>
    <w:rsid w:val="00921F1F"/>
    <w:rsid w:val="0092205D"/>
    <w:rsid w:val="0092223C"/>
    <w:rsid w:val="009225A5"/>
    <w:rsid w:val="0092331A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BBE"/>
    <w:rsid w:val="00935EEC"/>
    <w:rsid w:val="00936795"/>
    <w:rsid w:val="00936C33"/>
    <w:rsid w:val="00936E45"/>
    <w:rsid w:val="00937494"/>
    <w:rsid w:val="00937908"/>
    <w:rsid w:val="009401EF"/>
    <w:rsid w:val="009404BC"/>
    <w:rsid w:val="009408D7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097D"/>
    <w:rsid w:val="00952C0D"/>
    <w:rsid w:val="00952E73"/>
    <w:rsid w:val="00952F5B"/>
    <w:rsid w:val="00953054"/>
    <w:rsid w:val="00953C38"/>
    <w:rsid w:val="00953C90"/>
    <w:rsid w:val="00954B95"/>
    <w:rsid w:val="0095506B"/>
    <w:rsid w:val="009569D8"/>
    <w:rsid w:val="00956C01"/>
    <w:rsid w:val="00956FF4"/>
    <w:rsid w:val="00957218"/>
    <w:rsid w:val="009600AF"/>
    <w:rsid w:val="0096047E"/>
    <w:rsid w:val="00960BE4"/>
    <w:rsid w:val="00961D18"/>
    <w:rsid w:val="00961DDC"/>
    <w:rsid w:val="009624DA"/>
    <w:rsid w:val="00962535"/>
    <w:rsid w:val="009634D8"/>
    <w:rsid w:val="00963D13"/>
    <w:rsid w:val="00964361"/>
    <w:rsid w:val="009646E8"/>
    <w:rsid w:val="00964FCB"/>
    <w:rsid w:val="009660BC"/>
    <w:rsid w:val="00966E1A"/>
    <w:rsid w:val="00967550"/>
    <w:rsid w:val="009701E0"/>
    <w:rsid w:val="00971428"/>
    <w:rsid w:val="0097158A"/>
    <w:rsid w:val="009716FA"/>
    <w:rsid w:val="00971A1F"/>
    <w:rsid w:val="00971B5E"/>
    <w:rsid w:val="00973464"/>
    <w:rsid w:val="00973AF5"/>
    <w:rsid w:val="00974058"/>
    <w:rsid w:val="0097466B"/>
    <w:rsid w:val="009752A8"/>
    <w:rsid w:val="0097573A"/>
    <w:rsid w:val="00975F87"/>
    <w:rsid w:val="00976231"/>
    <w:rsid w:val="009800DB"/>
    <w:rsid w:val="00980D97"/>
    <w:rsid w:val="00981498"/>
    <w:rsid w:val="00981528"/>
    <w:rsid w:val="00982045"/>
    <w:rsid w:val="009828ED"/>
    <w:rsid w:val="0098466A"/>
    <w:rsid w:val="009857B5"/>
    <w:rsid w:val="00985B83"/>
    <w:rsid w:val="00985E6B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96C3C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A7F49"/>
    <w:rsid w:val="009B02A9"/>
    <w:rsid w:val="009B1120"/>
    <w:rsid w:val="009B1149"/>
    <w:rsid w:val="009B17BC"/>
    <w:rsid w:val="009B1DD5"/>
    <w:rsid w:val="009B2FDC"/>
    <w:rsid w:val="009B404E"/>
    <w:rsid w:val="009B480A"/>
    <w:rsid w:val="009B5A04"/>
    <w:rsid w:val="009B5A9C"/>
    <w:rsid w:val="009B626A"/>
    <w:rsid w:val="009B62CD"/>
    <w:rsid w:val="009B6642"/>
    <w:rsid w:val="009B69C5"/>
    <w:rsid w:val="009B735D"/>
    <w:rsid w:val="009B7872"/>
    <w:rsid w:val="009C0527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507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C9E"/>
    <w:rsid w:val="009D1D31"/>
    <w:rsid w:val="009D21C5"/>
    <w:rsid w:val="009D2AE1"/>
    <w:rsid w:val="009D35BE"/>
    <w:rsid w:val="009D3A29"/>
    <w:rsid w:val="009D3BC0"/>
    <w:rsid w:val="009D5E0A"/>
    <w:rsid w:val="009D6140"/>
    <w:rsid w:val="009D6F34"/>
    <w:rsid w:val="009D74FC"/>
    <w:rsid w:val="009D78CF"/>
    <w:rsid w:val="009E19C4"/>
    <w:rsid w:val="009E23DC"/>
    <w:rsid w:val="009E302D"/>
    <w:rsid w:val="009E3143"/>
    <w:rsid w:val="009E3253"/>
    <w:rsid w:val="009E35DD"/>
    <w:rsid w:val="009E385A"/>
    <w:rsid w:val="009E3A09"/>
    <w:rsid w:val="009E3B77"/>
    <w:rsid w:val="009E3E16"/>
    <w:rsid w:val="009E40E9"/>
    <w:rsid w:val="009E4412"/>
    <w:rsid w:val="009E5184"/>
    <w:rsid w:val="009E7446"/>
    <w:rsid w:val="009E760A"/>
    <w:rsid w:val="009E7EBA"/>
    <w:rsid w:val="009F03B2"/>
    <w:rsid w:val="009F0512"/>
    <w:rsid w:val="009F1A53"/>
    <w:rsid w:val="009F1F0B"/>
    <w:rsid w:val="009F2081"/>
    <w:rsid w:val="009F222F"/>
    <w:rsid w:val="009F3AB4"/>
    <w:rsid w:val="009F3EA0"/>
    <w:rsid w:val="009F4A7B"/>
    <w:rsid w:val="009F5346"/>
    <w:rsid w:val="009F5418"/>
    <w:rsid w:val="009F5631"/>
    <w:rsid w:val="009F5AA5"/>
    <w:rsid w:val="009F5E94"/>
    <w:rsid w:val="009F6AEA"/>
    <w:rsid w:val="009F6F5F"/>
    <w:rsid w:val="009F7081"/>
    <w:rsid w:val="009F7B49"/>
    <w:rsid w:val="009F7BBB"/>
    <w:rsid w:val="00A0101E"/>
    <w:rsid w:val="00A01C32"/>
    <w:rsid w:val="00A023D1"/>
    <w:rsid w:val="00A03174"/>
    <w:rsid w:val="00A034A5"/>
    <w:rsid w:val="00A03858"/>
    <w:rsid w:val="00A0429C"/>
    <w:rsid w:val="00A0488C"/>
    <w:rsid w:val="00A055CA"/>
    <w:rsid w:val="00A06517"/>
    <w:rsid w:val="00A06D4D"/>
    <w:rsid w:val="00A0757E"/>
    <w:rsid w:val="00A079D3"/>
    <w:rsid w:val="00A07E31"/>
    <w:rsid w:val="00A10268"/>
    <w:rsid w:val="00A10362"/>
    <w:rsid w:val="00A104F4"/>
    <w:rsid w:val="00A10F60"/>
    <w:rsid w:val="00A11FD0"/>
    <w:rsid w:val="00A120AD"/>
    <w:rsid w:val="00A12683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1FB3"/>
    <w:rsid w:val="00A22500"/>
    <w:rsid w:val="00A23653"/>
    <w:rsid w:val="00A23A07"/>
    <w:rsid w:val="00A2420D"/>
    <w:rsid w:val="00A24956"/>
    <w:rsid w:val="00A25084"/>
    <w:rsid w:val="00A25AF9"/>
    <w:rsid w:val="00A2654C"/>
    <w:rsid w:val="00A26817"/>
    <w:rsid w:val="00A26864"/>
    <w:rsid w:val="00A30121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AB4"/>
    <w:rsid w:val="00A33EAA"/>
    <w:rsid w:val="00A33EE7"/>
    <w:rsid w:val="00A34B42"/>
    <w:rsid w:val="00A36437"/>
    <w:rsid w:val="00A36479"/>
    <w:rsid w:val="00A36975"/>
    <w:rsid w:val="00A36C0C"/>
    <w:rsid w:val="00A40F1B"/>
    <w:rsid w:val="00A42255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6D2C"/>
    <w:rsid w:val="00A473E3"/>
    <w:rsid w:val="00A47411"/>
    <w:rsid w:val="00A4745F"/>
    <w:rsid w:val="00A47477"/>
    <w:rsid w:val="00A47560"/>
    <w:rsid w:val="00A5009A"/>
    <w:rsid w:val="00A50104"/>
    <w:rsid w:val="00A5163E"/>
    <w:rsid w:val="00A5188F"/>
    <w:rsid w:val="00A51A45"/>
    <w:rsid w:val="00A52CB7"/>
    <w:rsid w:val="00A55B7E"/>
    <w:rsid w:val="00A55DAD"/>
    <w:rsid w:val="00A56624"/>
    <w:rsid w:val="00A56BC1"/>
    <w:rsid w:val="00A5720F"/>
    <w:rsid w:val="00A5777E"/>
    <w:rsid w:val="00A57C55"/>
    <w:rsid w:val="00A60C2F"/>
    <w:rsid w:val="00A60D5F"/>
    <w:rsid w:val="00A621D0"/>
    <w:rsid w:val="00A628E3"/>
    <w:rsid w:val="00A63FB8"/>
    <w:rsid w:val="00A641EA"/>
    <w:rsid w:val="00A64B36"/>
    <w:rsid w:val="00A64C4C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5B1D"/>
    <w:rsid w:val="00A87333"/>
    <w:rsid w:val="00A874E3"/>
    <w:rsid w:val="00A87970"/>
    <w:rsid w:val="00A87D70"/>
    <w:rsid w:val="00A90707"/>
    <w:rsid w:val="00A91041"/>
    <w:rsid w:val="00A919BA"/>
    <w:rsid w:val="00A9224D"/>
    <w:rsid w:val="00A92B2A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6D60"/>
    <w:rsid w:val="00A978F3"/>
    <w:rsid w:val="00A97EB2"/>
    <w:rsid w:val="00AA038E"/>
    <w:rsid w:val="00AA06BD"/>
    <w:rsid w:val="00AA0F75"/>
    <w:rsid w:val="00AA268D"/>
    <w:rsid w:val="00AA2748"/>
    <w:rsid w:val="00AA3184"/>
    <w:rsid w:val="00AA3399"/>
    <w:rsid w:val="00AA4000"/>
    <w:rsid w:val="00AA4F9C"/>
    <w:rsid w:val="00AA51A5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48E"/>
    <w:rsid w:val="00AB451C"/>
    <w:rsid w:val="00AB4A7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2E9D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04B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4F7A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63CB"/>
    <w:rsid w:val="00AF68CA"/>
    <w:rsid w:val="00AF69E1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2A6"/>
    <w:rsid w:val="00B07D27"/>
    <w:rsid w:val="00B106AF"/>
    <w:rsid w:val="00B10C0B"/>
    <w:rsid w:val="00B118F6"/>
    <w:rsid w:val="00B11A06"/>
    <w:rsid w:val="00B11FA4"/>
    <w:rsid w:val="00B126B0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A91"/>
    <w:rsid w:val="00B26ED0"/>
    <w:rsid w:val="00B270B0"/>
    <w:rsid w:val="00B277D8"/>
    <w:rsid w:val="00B27955"/>
    <w:rsid w:val="00B30012"/>
    <w:rsid w:val="00B30323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45B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63D8"/>
    <w:rsid w:val="00B4708F"/>
    <w:rsid w:val="00B473AA"/>
    <w:rsid w:val="00B52203"/>
    <w:rsid w:val="00B5241E"/>
    <w:rsid w:val="00B525D5"/>
    <w:rsid w:val="00B52A2F"/>
    <w:rsid w:val="00B52AF3"/>
    <w:rsid w:val="00B531B7"/>
    <w:rsid w:val="00B534CC"/>
    <w:rsid w:val="00B540C7"/>
    <w:rsid w:val="00B546ED"/>
    <w:rsid w:val="00B54BD5"/>
    <w:rsid w:val="00B565AE"/>
    <w:rsid w:val="00B57504"/>
    <w:rsid w:val="00B57B25"/>
    <w:rsid w:val="00B57FCD"/>
    <w:rsid w:val="00B60618"/>
    <w:rsid w:val="00B60BD7"/>
    <w:rsid w:val="00B60D9E"/>
    <w:rsid w:val="00B61447"/>
    <w:rsid w:val="00B614AD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6752D"/>
    <w:rsid w:val="00B70E9E"/>
    <w:rsid w:val="00B717CA"/>
    <w:rsid w:val="00B72354"/>
    <w:rsid w:val="00B731EA"/>
    <w:rsid w:val="00B732E8"/>
    <w:rsid w:val="00B7380B"/>
    <w:rsid w:val="00B73947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3A5"/>
    <w:rsid w:val="00B816CF"/>
    <w:rsid w:val="00B81A4A"/>
    <w:rsid w:val="00B827B7"/>
    <w:rsid w:val="00B82A00"/>
    <w:rsid w:val="00B82CFC"/>
    <w:rsid w:val="00B838C9"/>
    <w:rsid w:val="00B83C26"/>
    <w:rsid w:val="00B846E9"/>
    <w:rsid w:val="00B84FAB"/>
    <w:rsid w:val="00B85ED2"/>
    <w:rsid w:val="00B860DB"/>
    <w:rsid w:val="00B87418"/>
    <w:rsid w:val="00B87D05"/>
    <w:rsid w:val="00B910E8"/>
    <w:rsid w:val="00B9201A"/>
    <w:rsid w:val="00B9254A"/>
    <w:rsid w:val="00B9260F"/>
    <w:rsid w:val="00B92B2E"/>
    <w:rsid w:val="00B93DC9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4BEF"/>
    <w:rsid w:val="00BA55D6"/>
    <w:rsid w:val="00BA5BFE"/>
    <w:rsid w:val="00BA5D1C"/>
    <w:rsid w:val="00BB06AE"/>
    <w:rsid w:val="00BB0844"/>
    <w:rsid w:val="00BB2564"/>
    <w:rsid w:val="00BB269C"/>
    <w:rsid w:val="00BB4542"/>
    <w:rsid w:val="00BB4BC4"/>
    <w:rsid w:val="00BB4BEF"/>
    <w:rsid w:val="00BB4CB6"/>
    <w:rsid w:val="00BB4EDF"/>
    <w:rsid w:val="00BB62E9"/>
    <w:rsid w:val="00BB743F"/>
    <w:rsid w:val="00BB7B93"/>
    <w:rsid w:val="00BC1663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8E1"/>
    <w:rsid w:val="00BD0D11"/>
    <w:rsid w:val="00BD188E"/>
    <w:rsid w:val="00BD25EB"/>
    <w:rsid w:val="00BD29CA"/>
    <w:rsid w:val="00BD30FE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585A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0541"/>
    <w:rsid w:val="00C013C9"/>
    <w:rsid w:val="00C024C9"/>
    <w:rsid w:val="00C024E3"/>
    <w:rsid w:val="00C02721"/>
    <w:rsid w:val="00C02B31"/>
    <w:rsid w:val="00C03142"/>
    <w:rsid w:val="00C035EB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01D"/>
    <w:rsid w:val="00C143CC"/>
    <w:rsid w:val="00C15E88"/>
    <w:rsid w:val="00C1642D"/>
    <w:rsid w:val="00C16780"/>
    <w:rsid w:val="00C16FF3"/>
    <w:rsid w:val="00C1720B"/>
    <w:rsid w:val="00C17A16"/>
    <w:rsid w:val="00C17D01"/>
    <w:rsid w:val="00C2082E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47E7"/>
    <w:rsid w:val="00C34DBD"/>
    <w:rsid w:val="00C35901"/>
    <w:rsid w:val="00C36D19"/>
    <w:rsid w:val="00C3771F"/>
    <w:rsid w:val="00C3775C"/>
    <w:rsid w:val="00C37F46"/>
    <w:rsid w:val="00C408A1"/>
    <w:rsid w:val="00C40DB1"/>
    <w:rsid w:val="00C4107B"/>
    <w:rsid w:val="00C41EF2"/>
    <w:rsid w:val="00C42217"/>
    <w:rsid w:val="00C4283A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5D2"/>
    <w:rsid w:val="00C468AE"/>
    <w:rsid w:val="00C46D45"/>
    <w:rsid w:val="00C4704C"/>
    <w:rsid w:val="00C4726D"/>
    <w:rsid w:val="00C4734E"/>
    <w:rsid w:val="00C47574"/>
    <w:rsid w:val="00C50AA0"/>
    <w:rsid w:val="00C513AE"/>
    <w:rsid w:val="00C51831"/>
    <w:rsid w:val="00C51D40"/>
    <w:rsid w:val="00C526C1"/>
    <w:rsid w:val="00C52D2C"/>
    <w:rsid w:val="00C533E1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1F65"/>
    <w:rsid w:val="00C62449"/>
    <w:rsid w:val="00C6416E"/>
    <w:rsid w:val="00C6437E"/>
    <w:rsid w:val="00C65820"/>
    <w:rsid w:val="00C67761"/>
    <w:rsid w:val="00C67A74"/>
    <w:rsid w:val="00C67ADE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6946"/>
    <w:rsid w:val="00C7694E"/>
    <w:rsid w:val="00C77076"/>
    <w:rsid w:val="00C7749D"/>
    <w:rsid w:val="00C778E1"/>
    <w:rsid w:val="00C829E5"/>
    <w:rsid w:val="00C83374"/>
    <w:rsid w:val="00C833A9"/>
    <w:rsid w:val="00C839FB"/>
    <w:rsid w:val="00C85CD7"/>
    <w:rsid w:val="00C86016"/>
    <w:rsid w:val="00C86E80"/>
    <w:rsid w:val="00C903C1"/>
    <w:rsid w:val="00C90432"/>
    <w:rsid w:val="00C904D0"/>
    <w:rsid w:val="00C91B00"/>
    <w:rsid w:val="00C91D63"/>
    <w:rsid w:val="00C9277A"/>
    <w:rsid w:val="00C935B2"/>
    <w:rsid w:val="00C940E9"/>
    <w:rsid w:val="00C945AE"/>
    <w:rsid w:val="00C95493"/>
    <w:rsid w:val="00C956ED"/>
    <w:rsid w:val="00C967CC"/>
    <w:rsid w:val="00C973B8"/>
    <w:rsid w:val="00CA0FA7"/>
    <w:rsid w:val="00CA1416"/>
    <w:rsid w:val="00CA4BC0"/>
    <w:rsid w:val="00CA51A6"/>
    <w:rsid w:val="00CA5694"/>
    <w:rsid w:val="00CA5A12"/>
    <w:rsid w:val="00CA6D7D"/>
    <w:rsid w:val="00CA6EF1"/>
    <w:rsid w:val="00CA7B52"/>
    <w:rsid w:val="00CB0A5D"/>
    <w:rsid w:val="00CB1B03"/>
    <w:rsid w:val="00CB2AA3"/>
    <w:rsid w:val="00CB3245"/>
    <w:rsid w:val="00CB386C"/>
    <w:rsid w:val="00CB3D90"/>
    <w:rsid w:val="00CB40E6"/>
    <w:rsid w:val="00CB469F"/>
    <w:rsid w:val="00CB50A0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E85"/>
    <w:rsid w:val="00CC2FF9"/>
    <w:rsid w:val="00CC47EC"/>
    <w:rsid w:val="00CC4991"/>
    <w:rsid w:val="00CC4B36"/>
    <w:rsid w:val="00CC602F"/>
    <w:rsid w:val="00CC6A84"/>
    <w:rsid w:val="00CC7A7A"/>
    <w:rsid w:val="00CD034B"/>
    <w:rsid w:val="00CD0979"/>
    <w:rsid w:val="00CD09FF"/>
    <w:rsid w:val="00CD0B28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73D"/>
    <w:rsid w:val="00CD7E32"/>
    <w:rsid w:val="00CE038A"/>
    <w:rsid w:val="00CE0661"/>
    <w:rsid w:val="00CE0A2B"/>
    <w:rsid w:val="00CE115C"/>
    <w:rsid w:val="00CE14FD"/>
    <w:rsid w:val="00CE17FA"/>
    <w:rsid w:val="00CE331D"/>
    <w:rsid w:val="00CE3338"/>
    <w:rsid w:val="00CE3662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EB7"/>
    <w:rsid w:val="00D07FB2"/>
    <w:rsid w:val="00D10529"/>
    <w:rsid w:val="00D1111D"/>
    <w:rsid w:val="00D119D9"/>
    <w:rsid w:val="00D125C3"/>
    <w:rsid w:val="00D12A52"/>
    <w:rsid w:val="00D12E17"/>
    <w:rsid w:val="00D13290"/>
    <w:rsid w:val="00D1391B"/>
    <w:rsid w:val="00D13D6F"/>
    <w:rsid w:val="00D13F8B"/>
    <w:rsid w:val="00D148B1"/>
    <w:rsid w:val="00D15125"/>
    <w:rsid w:val="00D15468"/>
    <w:rsid w:val="00D1556C"/>
    <w:rsid w:val="00D157BF"/>
    <w:rsid w:val="00D17668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54C9"/>
    <w:rsid w:val="00D355C3"/>
    <w:rsid w:val="00D366F5"/>
    <w:rsid w:val="00D37241"/>
    <w:rsid w:val="00D37873"/>
    <w:rsid w:val="00D40167"/>
    <w:rsid w:val="00D40639"/>
    <w:rsid w:val="00D40A37"/>
    <w:rsid w:val="00D40EF8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104"/>
    <w:rsid w:val="00D557CE"/>
    <w:rsid w:val="00D55863"/>
    <w:rsid w:val="00D5635F"/>
    <w:rsid w:val="00D565FA"/>
    <w:rsid w:val="00D601EB"/>
    <w:rsid w:val="00D609E8"/>
    <w:rsid w:val="00D61156"/>
    <w:rsid w:val="00D611AC"/>
    <w:rsid w:val="00D6194F"/>
    <w:rsid w:val="00D62703"/>
    <w:rsid w:val="00D62905"/>
    <w:rsid w:val="00D62BBE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67485"/>
    <w:rsid w:val="00D7008E"/>
    <w:rsid w:val="00D70454"/>
    <w:rsid w:val="00D71BE1"/>
    <w:rsid w:val="00D73353"/>
    <w:rsid w:val="00D73506"/>
    <w:rsid w:val="00D742D8"/>
    <w:rsid w:val="00D752A4"/>
    <w:rsid w:val="00D75B5A"/>
    <w:rsid w:val="00D75FBB"/>
    <w:rsid w:val="00D76CA5"/>
    <w:rsid w:val="00D8083A"/>
    <w:rsid w:val="00D81FFB"/>
    <w:rsid w:val="00D8342D"/>
    <w:rsid w:val="00D83F23"/>
    <w:rsid w:val="00D844CB"/>
    <w:rsid w:val="00D8479A"/>
    <w:rsid w:val="00D85434"/>
    <w:rsid w:val="00D857EA"/>
    <w:rsid w:val="00D85DE4"/>
    <w:rsid w:val="00D8614D"/>
    <w:rsid w:val="00D867C8"/>
    <w:rsid w:val="00D86902"/>
    <w:rsid w:val="00D86A78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95"/>
    <w:rsid w:val="00D972A9"/>
    <w:rsid w:val="00D9761D"/>
    <w:rsid w:val="00D977A3"/>
    <w:rsid w:val="00D978EA"/>
    <w:rsid w:val="00DA18E9"/>
    <w:rsid w:val="00DA1E33"/>
    <w:rsid w:val="00DA1FA2"/>
    <w:rsid w:val="00DA1FB2"/>
    <w:rsid w:val="00DA2CA1"/>
    <w:rsid w:val="00DA4159"/>
    <w:rsid w:val="00DA4A0D"/>
    <w:rsid w:val="00DA651B"/>
    <w:rsid w:val="00DA664E"/>
    <w:rsid w:val="00DA7136"/>
    <w:rsid w:val="00DA75A2"/>
    <w:rsid w:val="00DB07FB"/>
    <w:rsid w:val="00DB0B8F"/>
    <w:rsid w:val="00DB1161"/>
    <w:rsid w:val="00DB1E18"/>
    <w:rsid w:val="00DB2D2C"/>
    <w:rsid w:val="00DB2DB8"/>
    <w:rsid w:val="00DB2FB1"/>
    <w:rsid w:val="00DB403E"/>
    <w:rsid w:val="00DB4171"/>
    <w:rsid w:val="00DB44AC"/>
    <w:rsid w:val="00DB4DA0"/>
    <w:rsid w:val="00DB51FC"/>
    <w:rsid w:val="00DB56D3"/>
    <w:rsid w:val="00DB585E"/>
    <w:rsid w:val="00DB5EC8"/>
    <w:rsid w:val="00DB6E93"/>
    <w:rsid w:val="00DB7100"/>
    <w:rsid w:val="00DB7116"/>
    <w:rsid w:val="00DC0970"/>
    <w:rsid w:val="00DC20D4"/>
    <w:rsid w:val="00DC25CF"/>
    <w:rsid w:val="00DC2A63"/>
    <w:rsid w:val="00DC30B6"/>
    <w:rsid w:val="00DC4B03"/>
    <w:rsid w:val="00DC5A9A"/>
    <w:rsid w:val="00DC626B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3CF"/>
    <w:rsid w:val="00DD5DC1"/>
    <w:rsid w:val="00DD693C"/>
    <w:rsid w:val="00DD6E55"/>
    <w:rsid w:val="00DD773F"/>
    <w:rsid w:val="00DE005F"/>
    <w:rsid w:val="00DE00B7"/>
    <w:rsid w:val="00DE042C"/>
    <w:rsid w:val="00DE0CF1"/>
    <w:rsid w:val="00DE0F02"/>
    <w:rsid w:val="00DE133C"/>
    <w:rsid w:val="00DE1A6E"/>
    <w:rsid w:val="00DE2B39"/>
    <w:rsid w:val="00DE361D"/>
    <w:rsid w:val="00DE39AF"/>
    <w:rsid w:val="00DE3E5A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2FCE"/>
    <w:rsid w:val="00DF370E"/>
    <w:rsid w:val="00DF4E5C"/>
    <w:rsid w:val="00DF4F7B"/>
    <w:rsid w:val="00DF54D4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02A4"/>
    <w:rsid w:val="00E018B7"/>
    <w:rsid w:val="00E0194E"/>
    <w:rsid w:val="00E03AFD"/>
    <w:rsid w:val="00E03C0D"/>
    <w:rsid w:val="00E03F1F"/>
    <w:rsid w:val="00E04076"/>
    <w:rsid w:val="00E0474E"/>
    <w:rsid w:val="00E06310"/>
    <w:rsid w:val="00E07C48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6514"/>
    <w:rsid w:val="00E173DF"/>
    <w:rsid w:val="00E20B9F"/>
    <w:rsid w:val="00E21222"/>
    <w:rsid w:val="00E22343"/>
    <w:rsid w:val="00E22BFF"/>
    <w:rsid w:val="00E230D2"/>
    <w:rsid w:val="00E234EA"/>
    <w:rsid w:val="00E237F4"/>
    <w:rsid w:val="00E239C9"/>
    <w:rsid w:val="00E24384"/>
    <w:rsid w:val="00E25F15"/>
    <w:rsid w:val="00E2628C"/>
    <w:rsid w:val="00E26DAE"/>
    <w:rsid w:val="00E26F06"/>
    <w:rsid w:val="00E27A50"/>
    <w:rsid w:val="00E27A66"/>
    <w:rsid w:val="00E30469"/>
    <w:rsid w:val="00E30539"/>
    <w:rsid w:val="00E31066"/>
    <w:rsid w:val="00E31D61"/>
    <w:rsid w:val="00E34812"/>
    <w:rsid w:val="00E35461"/>
    <w:rsid w:val="00E35933"/>
    <w:rsid w:val="00E35E1C"/>
    <w:rsid w:val="00E36BD9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35D5"/>
    <w:rsid w:val="00E542DE"/>
    <w:rsid w:val="00E54506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59"/>
    <w:rsid w:val="00E640C5"/>
    <w:rsid w:val="00E648D9"/>
    <w:rsid w:val="00E65089"/>
    <w:rsid w:val="00E654F8"/>
    <w:rsid w:val="00E65AD6"/>
    <w:rsid w:val="00E65F94"/>
    <w:rsid w:val="00E66302"/>
    <w:rsid w:val="00E6752F"/>
    <w:rsid w:val="00E67F9B"/>
    <w:rsid w:val="00E70CA8"/>
    <w:rsid w:val="00E716FC"/>
    <w:rsid w:val="00E72104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457"/>
    <w:rsid w:val="00E7669F"/>
    <w:rsid w:val="00E766A5"/>
    <w:rsid w:val="00E766F4"/>
    <w:rsid w:val="00E767AB"/>
    <w:rsid w:val="00E76EBD"/>
    <w:rsid w:val="00E7754F"/>
    <w:rsid w:val="00E77AFF"/>
    <w:rsid w:val="00E800D8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2"/>
    <w:rsid w:val="00E938A8"/>
    <w:rsid w:val="00E93F50"/>
    <w:rsid w:val="00E946A6"/>
    <w:rsid w:val="00E9541A"/>
    <w:rsid w:val="00E95BB0"/>
    <w:rsid w:val="00E96167"/>
    <w:rsid w:val="00E96E4B"/>
    <w:rsid w:val="00E971E1"/>
    <w:rsid w:val="00E97600"/>
    <w:rsid w:val="00E977AC"/>
    <w:rsid w:val="00E97C0F"/>
    <w:rsid w:val="00EA166C"/>
    <w:rsid w:val="00EA1BA9"/>
    <w:rsid w:val="00EA1CB4"/>
    <w:rsid w:val="00EA2FC9"/>
    <w:rsid w:val="00EA32AE"/>
    <w:rsid w:val="00EA3DA2"/>
    <w:rsid w:val="00EA3DBB"/>
    <w:rsid w:val="00EA4776"/>
    <w:rsid w:val="00EA4C8D"/>
    <w:rsid w:val="00EA4FC3"/>
    <w:rsid w:val="00EA535E"/>
    <w:rsid w:val="00EA5703"/>
    <w:rsid w:val="00EA6C98"/>
    <w:rsid w:val="00EB004A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D7B"/>
    <w:rsid w:val="00EB5E54"/>
    <w:rsid w:val="00EB67B8"/>
    <w:rsid w:val="00EB6B7C"/>
    <w:rsid w:val="00EB7621"/>
    <w:rsid w:val="00EB79A7"/>
    <w:rsid w:val="00EC099D"/>
    <w:rsid w:val="00EC1A50"/>
    <w:rsid w:val="00EC2289"/>
    <w:rsid w:val="00EC23A1"/>
    <w:rsid w:val="00EC2651"/>
    <w:rsid w:val="00EC2D84"/>
    <w:rsid w:val="00EC45EB"/>
    <w:rsid w:val="00EC5065"/>
    <w:rsid w:val="00EC5545"/>
    <w:rsid w:val="00EC5BD4"/>
    <w:rsid w:val="00EC6361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322"/>
    <w:rsid w:val="00ED508C"/>
    <w:rsid w:val="00ED6B73"/>
    <w:rsid w:val="00ED6F73"/>
    <w:rsid w:val="00ED792F"/>
    <w:rsid w:val="00ED7A29"/>
    <w:rsid w:val="00EE043B"/>
    <w:rsid w:val="00EE045F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E78DA"/>
    <w:rsid w:val="00EF03D9"/>
    <w:rsid w:val="00EF0566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2B"/>
    <w:rsid w:val="00EF62A2"/>
    <w:rsid w:val="00EF6918"/>
    <w:rsid w:val="00EF7152"/>
    <w:rsid w:val="00EF77ED"/>
    <w:rsid w:val="00EF791E"/>
    <w:rsid w:val="00F00537"/>
    <w:rsid w:val="00F0054C"/>
    <w:rsid w:val="00F01820"/>
    <w:rsid w:val="00F01C82"/>
    <w:rsid w:val="00F02CDD"/>
    <w:rsid w:val="00F03544"/>
    <w:rsid w:val="00F0366C"/>
    <w:rsid w:val="00F04038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3AF3"/>
    <w:rsid w:val="00F14189"/>
    <w:rsid w:val="00F14C89"/>
    <w:rsid w:val="00F15357"/>
    <w:rsid w:val="00F156C5"/>
    <w:rsid w:val="00F165FC"/>
    <w:rsid w:val="00F17576"/>
    <w:rsid w:val="00F17801"/>
    <w:rsid w:val="00F2056F"/>
    <w:rsid w:val="00F20C32"/>
    <w:rsid w:val="00F22376"/>
    <w:rsid w:val="00F22422"/>
    <w:rsid w:val="00F23B33"/>
    <w:rsid w:val="00F24BDA"/>
    <w:rsid w:val="00F25978"/>
    <w:rsid w:val="00F267D7"/>
    <w:rsid w:val="00F273D3"/>
    <w:rsid w:val="00F27B69"/>
    <w:rsid w:val="00F27CCD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0D1F"/>
    <w:rsid w:val="00F410B5"/>
    <w:rsid w:val="00F41539"/>
    <w:rsid w:val="00F41CE1"/>
    <w:rsid w:val="00F43E01"/>
    <w:rsid w:val="00F44EA9"/>
    <w:rsid w:val="00F45327"/>
    <w:rsid w:val="00F458FF"/>
    <w:rsid w:val="00F464F7"/>
    <w:rsid w:val="00F500F4"/>
    <w:rsid w:val="00F50402"/>
    <w:rsid w:val="00F50DBA"/>
    <w:rsid w:val="00F51572"/>
    <w:rsid w:val="00F520F8"/>
    <w:rsid w:val="00F52AD6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244A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8AA"/>
    <w:rsid w:val="00F73D16"/>
    <w:rsid w:val="00F73D39"/>
    <w:rsid w:val="00F742B1"/>
    <w:rsid w:val="00F75FEB"/>
    <w:rsid w:val="00F7625A"/>
    <w:rsid w:val="00F764FF"/>
    <w:rsid w:val="00F776B9"/>
    <w:rsid w:val="00F77E82"/>
    <w:rsid w:val="00F805B3"/>
    <w:rsid w:val="00F82961"/>
    <w:rsid w:val="00F837B2"/>
    <w:rsid w:val="00F861EF"/>
    <w:rsid w:val="00F86626"/>
    <w:rsid w:val="00F86721"/>
    <w:rsid w:val="00F87D25"/>
    <w:rsid w:val="00F902F7"/>
    <w:rsid w:val="00F9054B"/>
    <w:rsid w:val="00F90DC5"/>
    <w:rsid w:val="00F91752"/>
    <w:rsid w:val="00F91DD8"/>
    <w:rsid w:val="00F91E39"/>
    <w:rsid w:val="00F92356"/>
    <w:rsid w:val="00F92650"/>
    <w:rsid w:val="00F92E78"/>
    <w:rsid w:val="00F9306D"/>
    <w:rsid w:val="00F93D7A"/>
    <w:rsid w:val="00F94AB8"/>
    <w:rsid w:val="00F95C0A"/>
    <w:rsid w:val="00F96C7C"/>
    <w:rsid w:val="00F96D1A"/>
    <w:rsid w:val="00F96F81"/>
    <w:rsid w:val="00F9741D"/>
    <w:rsid w:val="00F97515"/>
    <w:rsid w:val="00F979EB"/>
    <w:rsid w:val="00F97EE4"/>
    <w:rsid w:val="00FA11A0"/>
    <w:rsid w:val="00FA19B4"/>
    <w:rsid w:val="00FA1ED7"/>
    <w:rsid w:val="00FA290E"/>
    <w:rsid w:val="00FA459A"/>
    <w:rsid w:val="00FA4A5E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888"/>
    <w:rsid w:val="00FB3A0D"/>
    <w:rsid w:val="00FB40BE"/>
    <w:rsid w:val="00FB4E80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629"/>
    <w:rsid w:val="00FC6809"/>
    <w:rsid w:val="00FC7B20"/>
    <w:rsid w:val="00FD0105"/>
    <w:rsid w:val="00FD0ABD"/>
    <w:rsid w:val="00FD0B04"/>
    <w:rsid w:val="00FD10DE"/>
    <w:rsid w:val="00FD1E69"/>
    <w:rsid w:val="00FD28F9"/>
    <w:rsid w:val="00FD2C59"/>
    <w:rsid w:val="00FD2CC7"/>
    <w:rsid w:val="00FD2EAD"/>
    <w:rsid w:val="00FD341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604"/>
    <w:rsid w:val="00FE1708"/>
    <w:rsid w:val="00FE1A34"/>
    <w:rsid w:val="00FE1A61"/>
    <w:rsid w:val="00FE1DE1"/>
    <w:rsid w:val="00FE2220"/>
    <w:rsid w:val="00FE2628"/>
    <w:rsid w:val="00FE34B0"/>
    <w:rsid w:val="00FE3963"/>
    <w:rsid w:val="00FE4CD0"/>
    <w:rsid w:val="00FE5144"/>
    <w:rsid w:val="00FE5860"/>
    <w:rsid w:val="00FE58B6"/>
    <w:rsid w:val="00FE5E8B"/>
    <w:rsid w:val="00FE61A1"/>
    <w:rsid w:val="00FE657D"/>
    <w:rsid w:val="00FE687C"/>
    <w:rsid w:val="00FE761D"/>
    <w:rsid w:val="00FE7635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742A92"/>
  <w15:docId w15:val="{C8A0A659-AAAF-4E39-A16B-AC5EF0FCF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306844"/>
    <w:pPr>
      <w:overflowPunct/>
      <w:adjustRightInd/>
      <w:spacing w:after="200" w:line="228" w:lineRule="auto"/>
      <w:ind w:firstLine="288"/>
      <w:textAlignment w:val="auto"/>
    </w:pPr>
    <w:rPr>
      <w:rFonts w:eastAsia="Batang"/>
      <w:i/>
      <w:iCs/>
      <w:color w:val="1F497D"/>
      <w:sz w:val="18"/>
      <w:szCs w:val="18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306844"/>
    <w:rPr>
      <w:rFonts w:eastAsia="Batang"/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7503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50310"/>
    <w:rPr>
      <w:color w:val="808080"/>
    </w:rPr>
  </w:style>
  <w:style w:type="paragraph" w:customStyle="1" w:styleId="tablehead">
    <w:name w:val="table head"/>
    <w:rsid w:val="00BC78E1"/>
    <w:pPr>
      <w:numPr>
        <w:numId w:val="18"/>
      </w:numPr>
      <w:spacing w:before="240" w:after="120" w:line="216" w:lineRule="auto"/>
      <w:jc w:val="center"/>
    </w:pPr>
    <w:rPr>
      <w:rFonts w:eastAsia="SimSun"/>
      <w:smallCaps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BC78E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BC78E1"/>
    <w:rPr>
      <w:rFonts w:eastAsia="Malgun Gothic" w:cs="Batang"/>
      <w:lang w:val="en-GB" w:eastAsia="ko-KR"/>
    </w:rPr>
  </w:style>
  <w:style w:type="table" w:customStyle="1" w:styleId="ListTable6Colorful1">
    <w:name w:val="List Table 6 Colorful1"/>
    <w:basedOn w:val="TableNormal"/>
    <w:uiPriority w:val="51"/>
    <w:rsid w:val="00BC78E1"/>
    <w:rPr>
      <w:rFonts w:asciiTheme="minorHAnsi" w:eastAsiaTheme="minorEastAsia" w:hAnsiTheme="minorHAnsi" w:cstheme="minorBidi"/>
      <w:color w:val="000000" w:themeColor="text1"/>
      <w:kern w:val="2"/>
      <w:szCs w:val="22"/>
      <w:lang w:eastAsia="ko-KR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2D25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57B62-5A6C-4D0E-869F-E90BDCB9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1687</Words>
  <Characters>9348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 summary template</vt:lpstr>
      <vt:lpstr>WI summary template</vt:lpstr>
    </vt:vector>
  </TitlesOfParts>
  <Company/>
  <LinksUpToDate>false</LinksUpToDate>
  <CharactersWithSpaces>11013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dc:description/>
  <cp:lastModifiedBy>Eko Ong</cp:lastModifiedBy>
  <cp:revision>8</cp:revision>
  <cp:lastPrinted>2014-08-13T22:20:00Z</cp:lastPrinted>
  <dcterms:created xsi:type="dcterms:W3CDTF">2025-09-08T20:45:00Z</dcterms:created>
  <dcterms:modified xsi:type="dcterms:W3CDTF">2025-09-12T09:58:00Z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1646816782</vt:lpwstr>
  </property>
  <property fmtid="{D5CDD505-2E9C-101B-9397-08002B2CF9AE}" pid="6" name="FLCMData">
    <vt:lpwstr>905310312C87CF6EA937E48990F3CF1E91E9BA7CFAB5DAE0E46D44D7C7D14DBFFB9E867EDFF2D5618208064CC90FF4F0F197B3019E0A2F18B6EC37291FE6A095</vt:lpwstr>
  </property>
</Properties>
</file>